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5C" w:rsidRDefault="0025125C" w:rsidP="0025125C">
      <w:pPr>
        <w:pStyle w:val="NormalWeb"/>
        <w:jc w:val="center"/>
        <w:rPr>
          <w:color w:val="000000"/>
          <w:sz w:val="27"/>
          <w:szCs w:val="27"/>
        </w:rPr>
      </w:pPr>
      <w:r>
        <w:rPr>
          <w:b/>
          <w:bCs/>
          <w:color w:val="000000"/>
          <w:sz w:val="27"/>
          <w:szCs w:val="27"/>
        </w:rPr>
        <w:t>QUY</w:t>
      </w:r>
      <w:r>
        <w:rPr>
          <w:rFonts w:ascii="Arial" w:hAnsi="Arial" w:cs="Arial"/>
          <w:b/>
          <w:bCs/>
          <w:color w:val="000000"/>
          <w:sz w:val="27"/>
          <w:szCs w:val="27"/>
        </w:rPr>
        <w:t>Ế</w:t>
      </w:r>
      <w:r>
        <w:rPr>
          <w:b/>
          <w:bCs/>
          <w:color w:val="000000"/>
          <w:sz w:val="27"/>
          <w:szCs w:val="27"/>
        </w:rPr>
        <w:t>T Đ</w:t>
      </w:r>
      <w:r>
        <w:rPr>
          <w:rFonts w:ascii="Arial" w:hAnsi="Arial" w:cs="Arial"/>
          <w:b/>
          <w:bCs/>
          <w:color w:val="000000"/>
          <w:sz w:val="27"/>
          <w:szCs w:val="27"/>
        </w:rPr>
        <w:t>Ị</w:t>
      </w:r>
      <w:r>
        <w:rPr>
          <w:b/>
          <w:bCs/>
          <w:color w:val="000000"/>
          <w:sz w:val="27"/>
          <w:szCs w:val="27"/>
        </w:rPr>
        <w:t>NH C</w:t>
      </w:r>
      <w:r>
        <w:rPr>
          <w:rFonts w:ascii="Arial" w:hAnsi="Arial" w:cs="Arial"/>
          <w:b/>
          <w:bCs/>
          <w:color w:val="000000"/>
          <w:sz w:val="27"/>
          <w:szCs w:val="27"/>
        </w:rPr>
        <w:t>Ủ</w:t>
      </w:r>
      <w:r>
        <w:rPr>
          <w:b/>
          <w:bCs/>
          <w:color w:val="000000"/>
          <w:sz w:val="27"/>
          <w:szCs w:val="27"/>
        </w:rPr>
        <w:t>A TH</w:t>
      </w:r>
      <w:r>
        <w:rPr>
          <w:rFonts w:ascii="Arial" w:hAnsi="Arial" w:cs="Arial"/>
          <w:b/>
          <w:bCs/>
          <w:color w:val="000000"/>
          <w:sz w:val="27"/>
          <w:szCs w:val="27"/>
        </w:rPr>
        <w:t>Ố</w:t>
      </w:r>
      <w:r>
        <w:rPr>
          <w:b/>
          <w:bCs/>
          <w:color w:val="000000"/>
          <w:sz w:val="27"/>
          <w:szCs w:val="27"/>
        </w:rPr>
        <w:t>NG Đ</w:t>
      </w:r>
      <w:r>
        <w:rPr>
          <w:rFonts w:ascii="Arial" w:hAnsi="Arial" w:cs="Arial"/>
          <w:b/>
          <w:bCs/>
          <w:color w:val="000000"/>
          <w:sz w:val="27"/>
          <w:szCs w:val="27"/>
        </w:rPr>
        <w:t>Ố</w:t>
      </w:r>
      <w:r>
        <w:rPr>
          <w:b/>
          <w:bCs/>
          <w:color w:val="000000"/>
          <w:sz w:val="27"/>
          <w:szCs w:val="27"/>
        </w:rPr>
        <w:t>C NGÂN HÀNG NHÀ N</w:t>
      </w:r>
      <w:r>
        <w:rPr>
          <w:rFonts w:ascii="Arial" w:hAnsi="Arial" w:cs="Arial"/>
          <w:b/>
          <w:bCs/>
          <w:color w:val="000000"/>
          <w:sz w:val="27"/>
          <w:szCs w:val="27"/>
        </w:rPr>
        <w:t>ƯỚ</w:t>
      </w:r>
      <w:r>
        <w:rPr>
          <w:b/>
          <w:bCs/>
          <w:color w:val="000000"/>
          <w:sz w:val="27"/>
          <w:szCs w:val="27"/>
        </w:rPr>
        <w:t>C</w:t>
      </w:r>
    </w:p>
    <w:p w:rsidR="0025125C" w:rsidRDefault="0025125C" w:rsidP="0025125C">
      <w:pPr>
        <w:pStyle w:val="NormalWeb"/>
        <w:jc w:val="center"/>
        <w:rPr>
          <w:color w:val="000000"/>
          <w:sz w:val="27"/>
          <w:szCs w:val="27"/>
        </w:rPr>
      </w:pPr>
      <w:r>
        <w:rPr>
          <w:b/>
          <w:bCs/>
          <w:i/>
          <w:iCs/>
          <w:color w:val="000000"/>
          <w:sz w:val="27"/>
          <w:szCs w:val="27"/>
        </w:rPr>
        <w:t>Về điều chỉnh lãi suất tái cấp vốn của Ngân hàng Nhà nước đối với các Tổ chức tín dụng</w:t>
      </w:r>
    </w:p>
    <w:p w:rsidR="0025125C" w:rsidRDefault="0025125C" w:rsidP="0025125C">
      <w:pPr>
        <w:pStyle w:val="NormalWeb"/>
        <w:rPr>
          <w:color w:val="000000"/>
          <w:sz w:val="27"/>
          <w:szCs w:val="27"/>
        </w:rPr>
      </w:pPr>
      <w:r>
        <w:rPr>
          <w:color w:val="000000"/>
          <w:sz w:val="27"/>
          <w:szCs w:val="27"/>
        </w:rPr>
        <w:t> </w:t>
      </w:r>
    </w:p>
    <w:p w:rsidR="0025125C" w:rsidRDefault="0025125C" w:rsidP="0025125C">
      <w:pPr>
        <w:pStyle w:val="NormalWeb"/>
        <w:jc w:val="center"/>
        <w:rPr>
          <w:color w:val="000000"/>
          <w:sz w:val="27"/>
          <w:szCs w:val="27"/>
        </w:rPr>
      </w:pPr>
      <w:r>
        <w:rPr>
          <w:b/>
          <w:bCs/>
          <w:color w:val="000000"/>
          <w:sz w:val="27"/>
          <w:szCs w:val="27"/>
        </w:rPr>
        <w:t>THỐNG ĐỐC NGÂN HÀNG NHÀ NƯỚC</w:t>
      </w:r>
    </w:p>
    <w:p w:rsidR="0025125C" w:rsidRDefault="0025125C" w:rsidP="0025125C">
      <w:pPr>
        <w:pStyle w:val="NormalWeb"/>
        <w:rPr>
          <w:color w:val="000000"/>
          <w:sz w:val="27"/>
          <w:szCs w:val="27"/>
        </w:rPr>
      </w:pPr>
      <w:r>
        <w:rPr>
          <w:i/>
          <w:iCs/>
          <w:color w:val="000000"/>
          <w:sz w:val="27"/>
          <w:szCs w:val="27"/>
        </w:rPr>
        <w:t>Căn cứ Luật Ngân hàng Nhà nước Việt nam số 01/1997/QH10 ngày 12 tháng 12 năm 1997;</w:t>
      </w:r>
    </w:p>
    <w:p w:rsidR="0025125C" w:rsidRDefault="0025125C" w:rsidP="0025125C">
      <w:pPr>
        <w:pStyle w:val="NormalWeb"/>
        <w:rPr>
          <w:color w:val="000000"/>
          <w:sz w:val="27"/>
          <w:szCs w:val="27"/>
        </w:rPr>
      </w:pPr>
      <w:r>
        <w:rPr>
          <w:i/>
          <w:iCs/>
          <w:color w:val="000000"/>
          <w:sz w:val="27"/>
          <w:szCs w:val="27"/>
        </w:rPr>
        <w:t>Căn cứ Nghị định số 15/CP ngày 02/03/1993 của Chính phủ về nhiệm vụ, quyền hạn và trách nhiệm quản lý Nhà nước của Bộ, cơ quan ngang Bộ;</w:t>
      </w:r>
    </w:p>
    <w:p w:rsidR="0025125C" w:rsidRDefault="0025125C" w:rsidP="0025125C">
      <w:pPr>
        <w:pStyle w:val="NormalWeb"/>
        <w:rPr>
          <w:color w:val="000000"/>
          <w:sz w:val="27"/>
          <w:szCs w:val="27"/>
        </w:rPr>
      </w:pPr>
      <w:r>
        <w:rPr>
          <w:i/>
          <w:iCs/>
          <w:color w:val="000000"/>
          <w:sz w:val="27"/>
          <w:szCs w:val="27"/>
        </w:rPr>
        <w:t>Theo đề nghị của Vụ trưởng Vụ Chính sách tiền tệ,</w:t>
      </w:r>
    </w:p>
    <w:p w:rsidR="0025125C" w:rsidRDefault="0025125C" w:rsidP="0025125C">
      <w:pPr>
        <w:pStyle w:val="NormalWeb"/>
        <w:jc w:val="center"/>
        <w:rPr>
          <w:color w:val="000000"/>
          <w:sz w:val="27"/>
          <w:szCs w:val="27"/>
        </w:rPr>
      </w:pPr>
      <w:r>
        <w:rPr>
          <w:b/>
          <w:bCs/>
          <w:color w:val="000000"/>
          <w:sz w:val="27"/>
          <w:szCs w:val="27"/>
        </w:rPr>
        <w:t> </w:t>
      </w:r>
    </w:p>
    <w:p w:rsidR="0025125C" w:rsidRDefault="0025125C" w:rsidP="0025125C">
      <w:pPr>
        <w:pStyle w:val="NormalWeb"/>
        <w:jc w:val="center"/>
        <w:rPr>
          <w:color w:val="000000"/>
          <w:sz w:val="27"/>
          <w:szCs w:val="27"/>
        </w:rPr>
      </w:pPr>
      <w:r>
        <w:rPr>
          <w:b/>
          <w:bCs/>
          <w:color w:val="000000"/>
          <w:sz w:val="27"/>
          <w:szCs w:val="27"/>
        </w:rPr>
        <w:t>QUYẾT ĐỊNH:</w:t>
      </w:r>
    </w:p>
    <w:p w:rsidR="0025125C" w:rsidRDefault="0025125C" w:rsidP="0025125C">
      <w:pPr>
        <w:pStyle w:val="NormalWeb"/>
        <w:rPr>
          <w:color w:val="000000"/>
          <w:sz w:val="27"/>
          <w:szCs w:val="27"/>
        </w:rPr>
      </w:pPr>
      <w:r>
        <w:rPr>
          <w:b/>
          <w:bCs/>
          <w:color w:val="000000"/>
          <w:sz w:val="27"/>
          <w:szCs w:val="27"/>
        </w:rPr>
        <w:t>Điều 1</w:t>
      </w:r>
      <w:r>
        <w:rPr>
          <w:color w:val="000000"/>
          <w:sz w:val="27"/>
          <w:szCs w:val="27"/>
        </w:rPr>
        <w:t>: Nay điều chỉnh mức lãi suất tái cấp vốn của Ngân hàng Nhà nước đối với các Tổ chức tín dụng là 0</w:t>
      </w:r>
      <w:proofErr w:type="gramStart"/>
      <w:r>
        <w:rPr>
          <w:color w:val="000000"/>
          <w:sz w:val="27"/>
          <w:szCs w:val="27"/>
        </w:rPr>
        <w:t>,45</w:t>
      </w:r>
      <w:proofErr w:type="gramEnd"/>
      <w:r>
        <w:rPr>
          <w:color w:val="000000"/>
          <w:sz w:val="27"/>
          <w:szCs w:val="27"/>
        </w:rPr>
        <w:t>%/tháng.</w:t>
      </w:r>
    </w:p>
    <w:p w:rsidR="0025125C" w:rsidRDefault="0025125C" w:rsidP="0025125C">
      <w:pPr>
        <w:pStyle w:val="NormalWeb"/>
        <w:rPr>
          <w:color w:val="000000"/>
          <w:sz w:val="27"/>
          <w:szCs w:val="27"/>
        </w:rPr>
      </w:pPr>
      <w:r>
        <w:rPr>
          <w:b/>
          <w:bCs/>
          <w:color w:val="000000"/>
          <w:sz w:val="27"/>
          <w:szCs w:val="27"/>
        </w:rPr>
        <w:t>Điều 2</w:t>
      </w:r>
      <w:r>
        <w:rPr>
          <w:color w:val="000000"/>
          <w:sz w:val="27"/>
          <w:szCs w:val="27"/>
        </w:rPr>
        <w:t>: Quyết định này có hiệu lực thi hành kể từ ngày 5 tháng 4 năm 2000 và thay thế Quyết định số 382/1999/QĐ-NHNN1 ngày 22 tháng 10 năm 1999 của Thống đốc Ngân hàng Nhà nước về việc điều chỉnh lãi suất tái cấp vốn của Ngân hàng Nhà nước đối với các Tổ chức tín dụng.</w:t>
      </w:r>
    </w:p>
    <w:p w:rsidR="0025125C" w:rsidRDefault="0025125C" w:rsidP="0025125C">
      <w:pPr>
        <w:pStyle w:val="NormalWeb"/>
        <w:rPr>
          <w:color w:val="000000"/>
          <w:sz w:val="27"/>
          <w:szCs w:val="27"/>
        </w:rPr>
      </w:pPr>
      <w:r>
        <w:rPr>
          <w:b/>
          <w:bCs/>
          <w:color w:val="000000"/>
          <w:sz w:val="27"/>
          <w:szCs w:val="27"/>
        </w:rPr>
        <w:t>Điều 3</w:t>
      </w:r>
      <w:r>
        <w:rPr>
          <w:color w:val="000000"/>
          <w:sz w:val="27"/>
          <w:szCs w:val="27"/>
        </w:rPr>
        <w:t>: Số dư nợ vay tái cấp vốn của của các Tổ chức tín dụng tại Ngân hàng Nhà nước đến cuối ngày 4 tháng 4 năm 2000 được điều chỉnh theo mức lãi suất quy định tại Điều 1 trên đây.</w:t>
      </w:r>
    </w:p>
    <w:p w:rsidR="0025125C" w:rsidRDefault="0025125C" w:rsidP="0025125C">
      <w:pPr>
        <w:pStyle w:val="NormalWeb"/>
        <w:rPr>
          <w:color w:val="000000"/>
          <w:sz w:val="27"/>
          <w:szCs w:val="27"/>
        </w:rPr>
      </w:pPr>
      <w:r>
        <w:rPr>
          <w:b/>
          <w:bCs/>
          <w:color w:val="000000"/>
          <w:sz w:val="27"/>
          <w:szCs w:val="27"/>
        </w:rPr>
        <w:t>Điều 4</w:t>
      </w:r>
      <w:r>
        <w:rPr>
          <w:color w:val="000000"/>
          <w:sz w:val="27"/>
          <w:szCs w:val="27"/>
        </w:rPr>
        <w:t>: Chánh Văn phòng Ngân hàng Nhà nước, Thủ trưởng các đơn vị thuộc Ngân hàng Nhà nước Việt nam, Giám đốc chi nhánh Ngân hàng Nhà nước tỉnh, thành phố, Chủ tịch hội đồng quản trị và Tổng giám đốc (Giám đốc) các Tổ chức tín dụng chịu trách nhiệm thi hành quyết định này./.</w:t>
      </w:r>
    </w:p>
    <w:p w:rsidR="00DF27C6" w:rsidRDefault="00DF27C6"/>
    <w:sectPr w:rsidR="00DF27C6" w:rsidSect="00DF27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25125C"/>
    <w:rsid w:val="0025125C"/>
    <w:rsid w:val="003716E5"/>
    <w:rsid w:val="0094467F"/>
    <w:rsid w:val="00B67175"/>
    <w:rsid w:val="00DF2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2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93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T-T Computer</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Tinh</dc:creator>
  <cp:keywords/>
  <dc:description/>
  <cp:lastModifiedBy>Tran Tinh</cp:lastModifiedBy>
  <cp:revision>1</cp:revision>
  <dcterms:created xsi:type="dcterms:W3CDTF">2017-09-17T12:45:00Z</dcterms:created>
  <dcterms:modified xsi:type="dcterms:W3CDTF">2017-09-17T12:45:00Z</dcterms:modified>
</cp:coreProperties>
</file>