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261"/>
        <w:gridCol w:w="6095"/>
      </w:tblGrid>
      <w:tr w:rsidR="00993B61" w:rsidRPr="00364D7B" w:rsidTr="005073A9">
        <w:trPr>
          <w:trHeight w:val="963"/>
        </w:trPr>
        <w:tc>
          <w:tcPr>
            <w:tcW w:w="3261" w:type="dxa"/>
          </w:tcPr>
          <w:p w:rsidR="00993B61" w:rsidRPr="00364D7B" w:rsidRDefault="00993B61" w:rsidP="005073A9">
            <w:pPr>
              <w:pStyle w:val="Heading4"/>
              <w:spacing w:line="288" w:lineRule="auto"/>
              <w:rPr>
                <w:rFonts w:ascii="Times New Roman" w:hAnsi="Times New Roman"/>
                <w:sz w:val="26"/>
                <w:szCs w:val="26"/>
                <w:lang w:val="nl-NL"/>
              </w:rPr>
            </w:pPr>
            <w:r>
              <w:rPr>
                <w:rFonts w:ascii="Times New Roman" w:hAnsi="Times New Roman"/>
                <w:sz w:val="26"/>
                <w:szCs w:val="26"/>
                <w:lang w:val="nl-NL"/>
              </w:rPr>
              <w:t xml:space="preserve">   </w:t>
            </w:r>
            <w:r w:rsidRPr="00364D7B">
              <w:rPr>
                <w:rFonts w:ascii="Times New Roman" w:hAnsi="Times New Roman"/>
                <w:sz w:val="26"/>
                <w:szCs w:val="26"/>
                <w:lang w:val="nl-NL"/>
              </w:rPr>
              <w:t>UỶ BAN NHÂN DÂN</w:t>
            </w:r>
          </w:p>
          <w:p w:rsidR="00993B61" w:rsidRPr="00364D7B" w:rsidRDefault="00993B61" w:rsidP="005073A9">
            <w:pPr>
              <w:widowControl w:val="0"/>
              <w:spacing w:line="288" w:lineRule="auto"/>
              <w:jc w:val="cente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632460</wp:posOffset>
                      </wp:positionH>
                      <wp:positionV relativeFrom="paragraph">
                        <wp:posOffset>214630</wp:posOffset>
                      </wp:positionV>
                      <wp:extent cx="600075" cy="0"/>
                      <wp:effectExtent l="9525" t="12065" r="952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8pt;margin-top:16.9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GU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"/>
                  </w:pict>
                </mc:Fallback>
              </mc:AlternateContent>
            </w:r>
            <w:r>
              <w:rPr>
                <w:b/>
                <w:sz w:val="26"/>
                <w:szCs w:val="26"/>
                <w:lang w:val="nl-NL"/>
              </w:rPr>
              <w:t xml:space="preserve">    </w:t>
            </w:r>
            <w:r w:rsidRPr="00364D7B">
              <w:rPr>
                <w:b/>
                <w:sz w:val="26"/>
                <w:szCs w:val="26"/>
                <w:lang w:val="nl-NL"/>
              </w:rPr>
              <w:t>TỈNH BẮC GIANG</w:t>
            </w:r>
            <w:r w:rsidRPr="00364D7B">
              <w:rPr>
                <w:sz w:val="26"/>
                <w:szCs w:val="26"/>
                <w:lang w:val="nl-NL"/>
              </w:rPr>
              <w:t xml:space="preserve"> </w:t>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r w:rsidRPr="00364D7B">
              <w:rPr>
                <w:sz w:val="26"/>
                <w:szCs w:val="26"/>
                <w:lang w:val="nl-NL"/>
              </w:rPr>
              <w:softHyphen/>
            </w:r>
          </w:p>
        </w:tc>
        <w:tc>
          <w:tcPr>
            <w:tcW w:w="6095" w:type="dxa"/>
          </w:tcPr>
          <w:p w:rsidR="00993B61" w:rsidRPr="00364D7B" w:rsidRDefault="00993B61" w:rsidP="005073A9">
            <w:pPr>
              <w:widowControl w:val="0"/>
              <w:spacing w:line="288" w:lineRule="auto"/>
              <w:jc w:val="center"/>
              <w:rPr>
                <w:b/>
                <w:sz w:val="26"/>
                <w:szCs w:val="26"/>
                <w:lang w:val="nl-NL"/>
              </w:rPr>
            </w:pPr>
            <w:r w:rsidRPr="00364D7B">
              <w:rPr>
                <w:b/>
                <w:sz w:val="26"/>
                <w:szCs w:val="26"/>
                <w:lang w:val="nl-NL"/>
              </w:rPr>
              <w:t>CỘNG HOÀ XÃ HỘI CHỦ NGHĨA VIỆT NAM</w:t>
            </w:r>
          </w:p>
          <w:p w:rsidR="00993B61" w:rsidRPr="00364D7B" w:rsidRDefault="00993B61" w:rsidP="005073A9">
            <w:pPr>
              <w:widowControl w:val="0"/>
              <w:spacing w:line="288" w:lineRule="auto"/>
              <w:jc w:val="center"/>
              <w:rPr>
                <w:b/>
                <w:lang w:val="nl-NL"/>
              </w:rPr>
            </w:pPr>
            <w:r w:rsidRPr="00364D7B">
              <w:rPr>
                <w:b/>
                <w:lang w:val="nl-NL"/>
              </w:rPr>
              <w:t>Độc lập - Tự do - Hạnh phúc</w:t>
            </w:r>
          </w:p>
          <w:p w:rsidR="00993B61" w:rsidRPr="00364D7B" w:rsidRDefault="00993B61" w:rsidP="005073A9">
            <w:pPr>
              <w:pStyle w:val="Heading5"/>
              <w:spacing w:line="288" w:lineRule="auto"/>
              <w:rPr>
                <w:rFonts w:ascii="Times New Roman" w:hAnsi="Times New Roman"/>
                <w:i w:val="0"/>
                <w:sz w:val="12"/>
                <w:szCs w:val="28"/>
                <w:lang w:val="nl-NL"/>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771525</wp:posOffset>
                      </wp:positionH>
                      <wp:positionV relativeFrom="paragraph">
                        <wp:posOffset>25400</wp:posOffset>
                      </wp:positionV>
                      <wp:extent cx="2197735" cy="0"/>
                      <wp:effectExtent l="9525" t="10795" r="1206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0.75pt;margin-top:2pt;width:17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"/>
                  </w:pict>
                </mc:Fallback>
              </mc:AlternateContent>
            </w:r>
          </w:p>
        </w:tc>
      </w:tr>
      <w:tr w:rsidR="00993B61" w:rsidRPr="00364D7B" w:rsidTr="005073A9">
        <w:trPr>
          <w:trHeight w:val="253"/>
        </w:trPr>
        <w:tc>
          <w:tcPr>
            <w:tcW w:w="3261" w:type="dxa"/>
          </w:tcPr>
          <w:p w:rsidR="00993B61" w:rsidRPr="00364D7B" w:rsidRDefault="00993B61" w:rsidP="005073A9">
            <w:pPr>
              <w:pStyle w:val="Heading4"/>
              <w:spacing w:line="288" w:lineRule="auto"/>
              <w:rPr>
                <w:rFonts w:ascii="Times New Roman" w:hAnsi="Times New Roman"/>
                <w:b w:val="0"/>
                <w:sz w:val="26"/>
                <w:szCs w:val="26"/>
                <w:lang w:val="nl-NL"/>
              </w:rPr>
            </w:pPr>
            <w:r w:rsidRPr="00364D7B">
              <w:rPr>
                <w:rFonts w:ascii="Times New Roman" w:hAnsi="Times New Roman"/>
                <w:b w:val="0"/>
                <w:sz w:val="26"/>
                <w:szCs w:val="26"/>
                <w:lang w:val="nl-NL"/>
              </w:rPr>
              <w:t>Số:       /201</w:t>
            </w:r>
            <w:r>
              <w:rPr>
                <w:rFonts w:ascii="Times New Roman" w:hAnsi="Times New Roman"/>
                <w:b w:val="0"/>
                <w:sz w:val="26"/>
                <w:szCs w:val="26"/>
                <w:lang w:val="nl-NL"/>
              </w:rPr>
              <w:t>8</w:t>
            </w:r>
            <w:r w:rsidRPr="00364D7B">
              <w:rPr>
                <w:rFonts w:ascii="Times New Roman" w:hAnsi="Times New Roman"/>
                <w:b w:val="0"/>
                <w:sz w:val="26"/>
                <w:szCs w:val="26"/>
                <w:lang w:val="nl-NL"/>
              </w:rPr>
              <w:t xml:space="preserve">/QĐ-UBND </w:t>
            </w:r>
          </w:p>
        </w:tc>
        <w:tc>
          <w:tcPr>
            <w:tcW w:w="6095" w:type="dxa"/>
          </w:tcPr>
          <w:p w:rsidR="00993B61" w:rsidRPr="00364D7B" w:rsidRDefault="00993B61" w:rsidP="005073A9">
            <w:pPr>
              <w:widowControl w:val="0"/>
              <w:spacing w:line="288" w:lineRule="auto"/>
              <w:jc w:val="center"/>
              <w:rPr>
                <w:i/>
                <w:szCs w:val="28"/>
                <w:lang w:val="nl-NL"/>
              </w:rPr>
            </w:pPr>
            <w:r>
              <w:rPr>
                <w:i/>
                <w:szCs w:val="28"/>
                <w:lang w:val="nl-NL"/>
              </w:rPr>
              <w:t>Bắc Giang, ngày      tháng 4</w:t>
            </w:r>
            <w:r w:rsidRPr="00364D7B">
              <w:rPr>
                <w:i/>
                <w:szCs w:val="28"/>
                <w:lang w:val="nl-NL"/>
              </w:rPr>
              <w:t xml:space="preserve"> năm 201</w:t>
            </w:r>
            <w:r>
              <w:rPr>
                <w:i/>
                <w:szCs w:val="28"/>
                <w:lang w:val="nl-NL"/>
              </w:rPr>
              <w:t>8</w:t>
            </w:r>
          </w:p>
        </w:tc>
      </w:tr>
    </w:tbl>
    <w:p w:rsidR="00993B61" w:rsidRPr="00364D7B" w:rsidRDefault="00993B61" w:rsidP="00993B61">
      <w:pPr>
        <w:widowControl w:val="0"/>
        <w:spacing w:line="288" w:lineRule="auto"/>
        <w:rPr>
          <w:sz w:val="8"/>
          <w:lang w:val="nl-NL"/>
        </w:rPr>
      </w:pPr>
      <w:r>
        <w:rPr>
          <w:noProof/>
          <w:sz w:val="8"/>
        </w:rPr>
        <mc:AlternateContent>
          <mc:Choice Requires="wps">
            <w:drawing>
              <wp:anchor distT="0" distB="0" distL="114300" distR="114300" simplePos="0" relativeHeight="251661312" behindDoc="0" locked="0" layoutInCell="1" allowOverlap="1">
                <wp:simplePos x="0" y="0"/>
                <wp:positionH relativeFrom="column">
                  <wp:posOffset>513080</wp:posOffset>
                </wp:positionH>
                <wp:positionV relativeFrom="paragraph">
                  <wp:posOffset>14605</wp:posOffset>
                </wp:positionV>
                <wp:extent cx="979170" cy="226695"/>
                <wp:effectExtent l="12065" t="12065" r="889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26695"/>
                        </a:xfrm>
                        <a:prstGeom prst="rect">
                          <a:avLst/>
                        </a:prstGeom>
                        <a:solidFill>
                          <a:srgbClr val="FFFFFF"/>
                        </a:solidFill>
                        <a:ln w="9525">
                          <a:solidFill>
                            <a:srgbClr val="000000"/>
                          </a:solidFill>
                          <a:miter lim="800000"/>
                          <a:headEnd/>
                          <a:tailEnd/>
                        </a:ln>
                      </wps:spPr>
                      <wps:txbx>
                        <w:txbxContent>
                          <w:p w:rsidR="00993B61" w:rsidRPr="002048C2" w:rsidRDefault="00993B61" w:rsidP="00993B61">
                            <w:pPr>
                              <w:jc w:val="center"/>
                              <w:rPr>
                                <w:b/>
                                <w:color w:val="0000FF"/>
                              </w:rPr>
                            </w:pPr>
                            <w:proofErr w:type="spellStart"/>
                            <w:r w:rsidRPr="002048C2">
                              <w:rPr>
                                <w:b/>
                                <w:color w:val="0000FF"/>
                              </w:rPr>
                              <w:t>Dư</w:t>
                            </w:r>
                            <w:proofErr w:type="spellEnd"/>
                            <w:r w:rsidRPr="002048C2">
                              <w:rPr>
                                <w:b/>
                                <w:color w:val="0000FF"/>
                              </w:rPr>
                              <w:t xml:space="preserve">̣ </w:t>
                            </w:r>
                            <w:proofErr w:type="spellStart"/>
                            <w:r w:rsidRPr="002048C2">
                              <w:rPr>
                                <w:b/>
                                <w:color w:val="0000FF"/>
                              </w:rPr>
                              <w:t>thả</w:t>
                            </w:r>
                            <w:proofErr w:type="gramStart"/>
                            <w:r w:rsidRPr="002048C2">
                              <w:rPr>
                                <w:b/>
                                <w:color w:val="0000FF"/>
                              </w:rPr>
                              <w:t>o</w:t>
                            </w:r>
                            <w:proofErr w:type="spellEnd"/>
                            <w:r>
                              <w:rPr>
                                <w:b/>
                                <w:color w:val="0000FF"/>
                              </w:rPr>
                              <w:t xml:space="preserve">  </w:t>
                            </w:r>
                            <w:r w:rsidRPr="0054701B">
                              <w:rPr>
                                <w:b/>
                                <w:color w:val="0000FF"/>
                              </w:rPr>
                              <w:t>2</w:t>
                            </w:r>
                            <w:proofErr w:type="gramEnd"/>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4pt;margin-top:1.15pt;width:77.1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">
                <v:textbox inset=".5mm,0,.5mm,0">
                  <w:txbxContent>
                    <w:p w:rsidR="00993B61" w:rsidRPr="002048C2" w:rsidRDefault="00993B61" w:rsidP="00993B61">
                      <w:pPr>
                        <w:jc w:val="center"/>
                        <w:rPr>
                          <w:b/>
                          <w:color w:val="0000FF"/>
                        </w:rPr>
                      </w:pPr>
                      <w:proofErr w:type="spellStart"/>
                      <w:r w:rsidRPr="002048C2">
                        <w:rPr>
                          <w:b/>
                          <w:color w:val="0000FF"/>
                        </w:rPr>
                        <w:t>Dư</w:t>
                      </w:r>
                      <w:proofErr w:type="spellEnd"/>
                      <w:r w:rsidRPr="002048C2">
                        <w:rPr>
                          <w:b/>
                          <w:color w:val="0000FF"/>
                        </w:rPr>
                        <w:t xml:space="preserve">̣ </w:t>
                      </w:r>
                      <w:proofErr w:type="spellStart"/>
                      <w:r w:rsidRPr="002048C2">
                        <w:rPr>
                          <w:b/>
                          <w:color w:val="0000FF"/>
                        </w:rPr>
                        <w:t>thả</w:t>
                      </w:r>
                      <w:proofErr w:type="gramStart"/>
                      <w:r w:rsidRPr="002048C2">
                        <w:rPr>
                          <w:b/>
                          <w:color w:val="0000FF"/>
                        </w:rPr>
                        <w:t>o</w:t>
                      </w:r>
                      <w:proofErr w:type="spellEnd"/>
                      <w:r>
                        <w:rPr>
                          <w:b/>
                          <w:color w:val="0000FF"/>
                        </w:rPr>
                        <w:t xml:space="preserve">  </w:t>
                      </w:r>
                      <w:r w:rsidRPr="0054701B">
                        <w:rPr>
                          <w:b/>
                          <w:color w:val="0000FF"/>
                        </w:rPr>
                        <w:t>2</w:t>
                      </w:r>
                      <w:proofErr w:type="gramEnd"/>
                    </w:p>
                  </w:txbxContent>
                </v:textbox>
              </v:shape>
            </w:pict>
          </mc:Fallback>
        </mc:AlternateContent>
      </w:r>
    </w:p>
    <w:p w:rsidR="00993B61" w:rsidRPr="00E3199B" w:rsidRDefault="00993B61" w:rsidP="00993B61">
      <w:pPr>
        <w:pStyle w:val="Heading8"/>
        <w:spacing w:line="288" w:lineRule="auto"/>
        <w:jc w:val="center"/>
        <w:rPr>
          <w:rFonts w:ascii="Times New Roman" w:hAnsi="Times New Roman"/>
          <w:sz w:val="6"/>
          <w:lang w:val="nl-NL"/>
        </w:rPr>
      </w:pPr>
    </w:p>
    <w:p w:rsidR="00993B61" w:rsidRDefault="00993B61" w:rsidP="00993B61">
      <w:pPr>
        <w:pStyle w:val="Heading8"/>
        <w:spacing w:line="288" w:lineRule="auto"/>
        <w:jc w:val="center"/>
        <w:rPr>
          <w:rFonts w:ascii="Times New Roman" w:hAnsi="Times New Roman"/>
          <w:lang w:val="nl-NL"/>
        </w:rPr>
      </w:pPr>
    </w:p>
    <w:p w:rsidR="00993B61" w:rsidRPr="00364D7B" w:rsidRDefault="00993B61" w:rsidP="00993B61">
      <w:pPr>
        <w:pStyle w:val="Heading8"/>
        <w:spacing w:line="288" w:lineRule="auto"/>
        <w:jc w:val="center"/>
        <w:rPr>
          <w:rFonts w:ascii="Times New Roman" w:hAnsi="Times New Roman"/>
          <w:lang w:val="nl-NL"/>
        </w:rPr>
      </w:pPr>
      <w:r w:rsidRPr="00364D7B">
        <w:rPr>
          <w:rFonts w:ascii="Times New Roman" w:hAnsi="Times New Roman"/>
          <w:lang w:val="nl-NL"/>
        </w:rPr>
        <w:t>QUYẾT ĐỊNH</w:t>
      </w:r>
    </w:p>
    <w:p w:rsidR="00993B61" w:rsidRDefault="00993B61" w:rsidP="00993B61">
      <w:pPr>
        <w:pStyle w:val="Heading8"/>
        <w:spacing w:line="288" w:lineRule="auto"/>
        <w:jc w:val="center"/>
        <w:rPr>
          <w:rFonts w:ascii="Times New Roman Bold" w:hAnsi="Times New Roman Bold"/>
          <w:szCs w:val="28"/>
          <w:lang w:val="nl-NL"/>
        </w:rPr>
      </w:pPr>
      <w:r>
        <w:rPr>
          <w:rFonts w:ascii="Times New Roman Bold" w:hAnsi="Times New Roman Bold"/>
          <w:szCs w:val="28"/>
          <w:lang w:val="nl-NL"/>
        </w:rPr>
        <w:t>Sửa đổi, bổ sung một số điều của</w:t>
      </w:r>
      <w:r w:rsidRPr="00364D7B">
        <w:rPr>
          <w:rFonts w:ascii="Times New Roman Bold" w:hAnsi="Times New Roman Bold"/>
          <w:szCs w:val="28"/>
          <w:lang w:val="nl-NL"/>
        </w:rPr>
        <w:t xml:space="preserve"> Quy chế </w:t>
      </w:r>
      <w:r>
        <w:rPr>
          <w:rFonts w:ascii="Times New Roman Bold" w:hAnsi="Times New Roman Bold"/>
          <w:szCs w:val="28"/>
          <w:lang w:val="nl-NL"/>
        </w:rPr>
        <w:t xml:space="preserve">phối hợp quản lý nhà nước trong công tác thi hành pháp luật về xử lý vi phạm hành chính </w:t>
      </w:r>
    </w:p>
    <w:p w:rsidR="00993B61" w:rsidRDefault="00993B61" w:rsidP="00993B61">
      <w:pPr>
        <w:pStyle w:val="Heading8"/>
        <w:spacing w:line="288" w:lineRule="auto"/>
        <w:jc w:val="center"/>
        <w:rPr>
          <w:rFonts w:ascii="Times New Roman Bold" w:hAnsi="Times New Roman Bold"/>
          <w:szCs w:val="28"/>
          <w:lang w:val="nl-NL"/>
        </w:rPr>
      </w:pPr>
      <w:r>
        <w:rPr>
          <w:rFonts w:ascii="Times New Roman Bold" w:hAnsi="Times New Roman Bold"/>
          <w:szCs w:val="28"/>
          <w:lang w:val="nl-NL"/>
        </w:rPr>
        <w:t xml:space="preserve">trên địa bàn tỉnh Bắc Giang ban hành kèm theo </w:t>
      </w:r>
    </w:p>
    <w:p w:rsidR="00993B61" w:rsidRPr="00364D7B" w:rsidRDefault="00993B61" w:rsidP="00993B61">
      <w:pPr>
        <w:pStyle w:val="Heading8"/>
        <w:spacing w:line="288" w:lineRule="auto"/>
        <w:jc w:val="center"/>
        <w:rPr>
          <w:rFonts w:ascii="Times New Roman Bold" w:hAnsi="Times New Roman Bold"/>
          <w:szCs w:val="28"/>
          <w:lang w:val="nl-NL"/>
        </w:rPr>
      </w:pPr>
      <w:r>
        <w:rPr>
          <w:rFonts w:ascii="Times New Roman Bold" w:hAnsi="Times New Roman Bold"/>
          <w:szCs w:val="28"/>
          <w:lang w:val="nl-NL"/>
        </w:rPr>
        <w:t>Quyết định số 462/2015/QĐ-UBND ngày 30/9/2015 của UBND tỉnh</w:t>
      </w:r>
    </w:p>
    <w:p w:rsidR="00993B61" w:rsidRPr="00364D7B" w:rsidRDefault="00993B61" w:rsidP="00993B61">
      <w:pPr>
        <w:pStyle w:val="Heading6"/>
        <w:spacing w:line="288" w:lineRule="auto"/>
        <w:rPr>
          <w:rFonts w:ascii="Times New Roman" w:hAnsi="Times New Roman"/>
          <w:sz w:val="12"/>
          <w:szCs w:val="24"/>
          <w:lang w:val="nl-NL"/>
        </w:rPr>
      </w:pPr>
      <w:r w:rsidRPr="00364D7B">
        <w:rPr>
          <w:rFonts w:ascii="Times New Roman" w:hAnsi="Times New Roman"/>
          <w:sz w:val="12"/>
          <w:szCs w:val="24"/>
          <w:lang w:val="nl-NL"/>
        </w:rPr>
        <w:t>––––––––––––––––––––––––––––––––––––––––––––––––––</w:t>
      </w:r>
    </w:p>
    <w:p w:rsidR="00993B61" w:rsidRPr="00E3199B" w:rsidRDefault="00993B61" w:rsidP="00993B61">
      <w:pPr>
        <w:pStyle w:val="Heading6"/>
        <w:spacing w:line="288" w:lineRule="auto"/>
        <w:rPr>
          <w:rFonts w:ascii="Times New Roman" w:hAnsi="Times New Roman"/>
          <w:sz w:val="14"/>
          <w:szCs w:val="24"/>
          <w:lang w:val="nl-NL"/>
        </w:rPr>
      </w:pPr>
    </w:p>
    <w:p w:rsidR="00993B61" w:rsidRDefault="00993B61" w:rsidP="00993B61">
      <w:pPr>
        <w:pStyle w:val="Heading6"/>
        <w:spacing w:line="288" w:lineRule="auto"/>
        <w:rPr>
          <w:rFonts w:ascii="Times New Roman" w:hAnsi="Times New Roman"/>
          <w:szCs w:val="24"/>
          <w:lang w:val="nl-NL"/>
        </w:rPr>
      </w:pPr>
      <w:r w:rsidRPr="00364D7B">
        <w:rPr>
          <w:rFonts w:ascii="Times New Roman" w:hAnsi="Times New Roman"/>
          <w:szCs w:val="24"/>
          <w:lang w:val="nl-NL"/>
        </w:rPr>
        <w:t>UỶ BAN NHÂN DÂN TỈNH BẮC GIANG</w:t>
      </w:r>
    </w:p>
    <w:p w:rsidR="00993B61" w:rsidRPr="00970C1C" w:rsidRDefault="00993B61" w:rsidP="00993B61">
      <w:pPr>
        <w:rPr>
          <w:lang w:val="nl-NL"/>
        </w:rPr>
      </w:pPr>
    </w:p>
    <w:p w:rsidR="00993B61" w:rsidRPr="00EF7C89" w:rsidRDefault="00993B61" w:rsidP="00993B61">
      <w:pPr>
        <w:widowControl w:val="0"/>
        <w:spacing w:line="288" w:lineRule="auto"/>
        <w:ind w:firstLine="567"/>
        <w:jc w:val="both"/>
        <w:rPr>
          <w:i/>
          <w:szCs w:val="28"/>
          <w:lang w:val="nl-NL"/>
        </w:rPr>
      </w:pPr>
      <w:r w:rsidRPr="00EF7C89">
        <w:rPr>
          <w:i/>
          <w:szCs w:val="28"/>
          <w:lang w:val="nl-NL"/>
        </w:rPr>
        <w:t>Căn cứ</w:t>
      </w:r>
      <w:r>
        <w:rPr>
          <w:i/>
          <w:szCs w:val="28"/>
          <w:lang w:val="nl-NL"/>
        </w:rPr>
        <w:t xml:space="preserve"> </w:t>
      </w:r>
      <w:r w:rsidRPr="00321617">
        <w:rPr>
          <w:i/>
          <w:szCs w:val="28"/>
          <w:lang w:val="nl-NL"/>
        </w:rPr>
        <w:t>Tổ chức Chính quyền địa phương năm 2015</w:t>
      </w:r>
      <w:r w:rsidRPr="00EF7C89">
        <w:rPr>
          <w:i/>
          <w:szCs w:val="28"/>
          <w:lang w:val="nl-NL"/>
        </w:rPr>
        <w:t>;</w:t>
      </w:r>
    </w:p>
    <w:p w:rsidR="00993B61" w:rsidRPr="00EF7C89" w:rsidRDefault="00993B61" w:rsidP="00993B61">
      <w:pPr>
        <w:widowControl w:val="0"/>
        <w:spacing w:line="288" w:lineRule="auto"/>
        <w:ind w:firstLine="567"/>
        <w:jc w:val="both"/>
        <w:rPr>
          <w:i/>
          <w:szCs w:val="28"/>
          <w:lang w:val="nl-NL"/>
        </w:rPr>
      </w:pPr>
      <w:r w:rsidRPr="00EF7C89">
        <w:rPr>
          <w:i/>
          <w:szCs w:val="28"/>
          <w:lang w:val="nl-NL"/>
        </w:rPr>
        <w:t xml:space="preserve">Căn cứ Luật Ban hành văn bản quy phạm pháp luật </w:t>
      </w:r>
      <w:r>
        <w:rPr>
          <w:i/>
          <w:szCs w:val="28"/>
          <w:lang w:val="nl-NL"/>
        </w:rPr>
        <w:t>năm 2015</w:t>
      </w:r>
      <w:r w:rsidRPr="00EF7C89">
        <w:rPr>
          <w:i/>
          <w:szCs w:val="28"/>
          <w:lang w:val="nl-NL"/>
        </w:rPr>
        <w:t>;</w:t>
      </w:r>
    </w:p>
    <w:p w:rsidR="00993B61" w:rsidRPr="00EF7C89" w:rsidRDefault="00993B61" w:rsidP="00993B61">
      <w:pPr>
        <w:widowControl w:val="0"/>
        <w:spacing w:line="288" w:lineRule="auto"/>
        <w:ind w:firstLine="567"/>
        <w:jc w:val="both"/>
        <w:rPr>
          <w:i/>
          <w:szCs w:val="28"/>
          <w:lang w:val="nl-NL"/>
        </w:rPr>
      </w:pPr>
      <w:r w:rsidRPr="00EF7C89">
        <w:rPr>
          <w:i/>
          <w:szCs w:val="28"/>
          <w:lang w:val="nl-NL"/>
        </w:rPr>
        <w:t>Căn cứ Luật Xử lý vi phạm hành chính năm 2012;</w:t>
      </w:r>
    </w:p>
    <w:p w:rsidR="00993B61" w:rsidRDefault="00993B61" w:rsidP="00993B61">
      <w:pPr>
        <w:widowControl w:val="0"/>
        <w:spacing w:line="288" w:lineRule="auto"/>
        <w:ind w:firstLine="567"/>
        <w:jc w:val="both"/>
        <w:rPr>
          <w:i/>
          <w:szCs w:val="28"/>
          <w:lang w:val="nl-NL"/>
        </w:rPr>
      </w:pPr>
      <w:r w:rsidRPr="00EF7C89">
        <w:rPr>
          <w:i/>
          <w:szCs w:val="28"/>
          <w:lang w:val="nl-NL"/>
        </w:rPr>
        <w:t xml:space="preserve">Căn cứ Nghị định </w:t>
      </w:r>
      <w:r>
        <w:rPr>
          <w:i/>
          <w:szCs w:val="28"/>
          <w:lang w:val="nl-NL"/>
        </w:rPr>
        <w:t xml:space="preserve">số 81/2013/NĐ-CP ngày 19 tháng 7 năm </w:t>
      </w:r>
      <w:r w:rsidRPr="00EF7C89">
        <w:rPr>
          <w:i/>
          <w:szCs w:val="28"/>
          <w:lang w:val="nl-NL"/>
        </w:rPr>
        <w:t>2013 của Chính phủ quy định chi tiết một số điều và biện pháp thi hành Luật Xử lý vi phạm hành chính;</w:t>
      </w:r>
    </w:p>
    <w:p w:rsidR="00993B61" w:rsidRPr="00EF7C89" w:rsidRDefault="00993B61" w:rsidP="00993B61">
      <w:pPr>
        <w:widowControl w:val="0"/>
        <w:spacing w:line="288" w:lineRule="auto"/>
        <w:ind w:firstLine="567"/>
        <w:jc w:val="both"/>
        <w:rPr>
          <w:i/>
          <w:szCs w:val="28"/>
          <w:lang w:val="nl-NL"/>
        </w:rPr>
      </w:pPr>
      <w:r>
        <w:rPr>
          <w:i/>
          <w:szCs w:val="28"/>
          <w:lang w:val="nl-NL"/>
        </w:rPr>
        <w:t xml:space="preserve">Căn cứ Nghị định số 97/2017/NĐ-CP ngày 18 tháng 8 năm 2017 của Chính phủ sửa đổi, bổ sung một số điều của </w:t>
      </w:r>
      <w:r w:rsidRPr="00EF7C89">
        <w:rPr>
          <w:i/>
          <w:szCs w:val="28"/>
          <w:lang w:val="nl-NL"/>
        </w:rPr>
        <w:t xml:space="preserve">Nghị định </w:t>
      </w:r>
      <w:r>
        <w:rPr>
          <w:i/>
          <w:szCs w:val="28"/>
          <w:lang w:val="nl-NL"/>
        </w:rPr>
        <w:t xml:space="preserve">số 81/2013/NĐ-CP ngày 19 tháng 7 năm </w:t>
      </w:r>
      <w:r w:rsidRPr="00EF7C89">
        <w:rPr>
          <w:i/>
          <w:szCs w:val="28"/>
          <w:lang w:val="nl-NL"/>
        </w:rPr>
        <w:t>2013 của Chính phủ quy định chi tiết một số điều và biện pháp thi hành Luật Xử lý vi phạm hành chính</w:t>
      </w:r>
      <w:r>
        <w:rPr>
          <w:i/>
          <w:szCs w:val="28"/>
          <w:lang w:val="nl-NL"/>
        </w:rPr>
        <w:t>;</w:t>
      </w:r>
    </w:p>
    <w:p w:rsidR="00993B61" w:rsidRPr="00EF7C89" w:rsidRDefault="00993B61" w:rsidP="00993B61">
      <w:pPr>
        <w:widowControl w:val="0"/>
        <w:spacing w:line="288" w:lineRule="auto"/>
        <w:ind w:firstLine="567"/>
        <w:jc w:val="both"/>
        <w:rPr>
          <w:i/>
          <w:szCs w:val="28"/>
          <w:lang w:val="nl-NL"/>
        </w:rPr>
      </w:pPr>
      <w:r w:rsidRPr="00EF7C89">
        <w:rPr>
          <w:i/>
          <w:szCs w:val="28"/>
          <w:lang w:val="nl-NL"/>
        </w:rPr>
        <w:t xml:space="preserve">Theo đề nghị của Giám đốc Sở Tư pháp tại Tờ trình số .../TTr-STP ngày .... tháng </w:t>
      </w:r>
      <w:r>
        <w:rPr>
          <w:i/>
          <w:szCs w:val="28"/>
          <w:lang w:val="nl-NL"/>
        </w:rPr>
        <w:t xml:space="preserve">4 </w:t>
      </w:r>
      <w:r w:rsidRPr="00EF7C89">
        <w:rPr>
          <w:i/>
          <w:szCs w:val="28"/>
          <w:lang w:val="nl-NL"/>
        </w:rPr>
        <w:t>năm 201</w:t>
      </w:r>
      <w:r>
        <w:rPr>
          <w:i/>
          <w:szCs w:val="28"/>
          <w:lang w:val="nl-NL"/>
        </w:rPr>
        <w:t>8.</w:t>
      </w:r>
    </w:p>
    <w:p w:rsidR="00993B61" w:rsidRPr="00364D7B" w:rsidRDefault="00993B61" w:rsidP="00993B61">
      <w:pPr>
        <w:widowControl w:val="0"/>
        <w:spacing w:line="288" w:lineRule="auto"/>
        <w:ind w:firstLine="567"/>
        <w:jc w:val="center"/>
        <w:rPr>
          <w:b/>
          <w:szCs w:val="28"/>
          <w:lang w:val="nl-NL"/>
        </w:rPr>
      </w:pPr>
      <w:r w:rsidRPr="00364D7B">
        <w:rPr>
          <w:b/>
          <w:szCs w:val="28"/>
          <w:lang w:val="nl-NL"/>
        </w:rPr>
        <w:t xml:space="preserve">QUYẾT ĐỊNH: </w:t>
      </w:r>
    </w:p>
    <w:p w:rsidR="00993B61" w:rsidRDefault="00993B61" w:rsidP="00993B61">
      <w:pPr>
        <w:widowControl w:val="0"/>
        <w:spacing w:line="288" w:lineRule="auto"/>
        <w:ind w:firstLine="567"/>
        <w:jc w:val="both"/>
        <w:rPr>
          <w:szCs w:val="26"/>
          <w:lang w:val="nl-NL"/>
        </w:rPr>
      </w:pPr>
      <w:r w:rsidRPr="00364D7B">
        <w:rPr>
          <w:b/>
          <w:szCs w:val="26"/>
          <w:lang w:val="nl-NL"/>
        </w:rPr>
        <w:t xml:space="preserve">Điều 1. </w:t>
      </w:r>
      <w:r>
        <w:rPr>
          <w:szCs w:val="26"/>
          <w:lang w:val="nl-NL"/>
        </w:rPr>
        <w:t xml:space="preserve"> Sửa đổi, bổ sung một số điều của </w:t>
      </w:r>
      <w:r w:rsidRPr="00364D7B">
        <w:rPr>
          <w:szCs w:val="26"/>
          <w:lang w:val="nl-NL"/>
        </w:rPr>
        <w:t xml:space="preserve">Quy chế </w:t>
      </w:r>
      <w:r>
        <w:rPr>
          <w:szCs w:val="26"/>
          <w:lang w:val="nl-NL"/>
        </w:rPr>
        <w:t>phối hợp quản lý nhà nước trong công tác thi hành pháp luật về xử lý vi phạm hành chính trên địa bàn tỉnh Bắc Giang ban hành kèm theo Quyết định số 462/2015/QĐ-UBND ngày 30/9/2015 của UBND tỉnh như sau:</w:t>
      </w:r>
    </w:p>
    <w:p w:rsidR="00993B61" w:rsidRDefault="00993B61" w:rsidP="00993B61">
      <w:pPr>
        <w:widowControl w:val="0"/>
        <w:spacing w:line="288" w:lineRule="auto"/>
        <w:ind w:firstLine="567"/>
        <w:jc w:val="both"/>
        <w:rPr>
          <w:szCs w:val="26"/>
          <w:lang w:val="nl-NL"/>
        </w:rPr>
      </w:pPr>
      <w:r>
        <w:rPr>
          <w:szCs w:val="26"/>
          <w:lang w:val="nl-NL"/>
        </w:rPr>
        <w:t>1. Sửa đổi, bổ sung tên Điều 6 như sau:</w:t>
      </w:r>
    </w:p>
    <w:p w:rsidR="00993B61" w:rsidRPr="00A16757" w:rsidRDefault="00993B61" w:rsidP="00993B61">
      <w:pPr>
        <w:widowControl w:val="0"/>
        <w:spacing w:before="120" w:after="120"/>
        <w:ind w:firstLine="567"/>
        <w:jc w:val="both"/>
        <w:rPr>
          <w:b/>
          <w:szCs w:val="28"/>
          <w:lang w:val="nl-NL"/>
        </w:rPr>
      </w:pPr>
      <w:r w:rsidRPr="00E16E81">
        <w:rPr>
          <w:rFonts w:ascii="Times New Roman Bold" w:hAnsi="Times New Roman Bold" w:hint="eastAsia"/>
          <w:b/>
          <w:szCs w:val="28"/>
          <w:lang w:val="nl-NL"/>
        </w:rPr>
        <w:t>“</w:t>
      </w:r>
      <w:r w:rsidRPr="00C22B58">
        <w:rPr>
          <w:rFonts w:ascii="Times New Roman Bold" w:hAnsi="Times New Roman Bold"/>
          <w:b/>
          <w:szCs w:val="28"/>
          <w:lang w:val="nl-NL"/>
        </w:rPr>
        <w:t xml:space="preserve">Điều </w:t>
      </w:r>
      <w:r>
        <w:rPr>
          <w:rFonts w:ascii="Times New Roman Bold" w:hAnsi="Times New Roman Bold"/>
          <w:b/>
          <w:szCs w:val="28"/>
          <w:lang w:val="nl-NL"/>
        </w:rPr>
        <w:t>6</w:t>
      </w:r>
      <w:r w:rsidRPr="00C22B58">
        <w:rPr>
          <w:rFonts w:ascii="Times New Roman Bold" w:hAnsi="Times New Roman Bold"/>
          <w:b/>
          <w:szCs w:val="28"/>
          <w:lang w:val="nl-NL"/>
        </w:rPr>
        <w:t xml:space="preserve">. </w:t>
      </w:r>
      <w:r>
        <w:rPr>
          <w:rFonts w:ascii="Times New Roman Bold" w:hAnsi="Times New Roman Bold"/>
          <w:b/>
          <w:szCs w:val="28"/>
          <w:lang w:val="nl-NL"/>
        </w:rPr>
        <w:t xml:space="preserve">Phối hợp tổ chức </w:t>
      </w:r>
      <w:r>
        <w:rPr>
          <w:b/>
          <w:szCs w:val="28"/>
          <w:lang w:val="nl-NL"/>
        </w:rPr>
        <w:t>triển khai, xây dựng,</w:t>
      </w:r>
      <w:r w:rsidRPr="00A16757">
        <w:rPr>
          <w:b/>
          <w:szCs w:val="28"/>
          <w:lang w:val="nl-NL"/>
        </w:rPr>
        <w:t xml:space="preserve"> hoàn thiện </w:t>
      </w:r>
      <w:r>
        <w:rPr>
          <w:b/>
          <w:szCs w:val="28"/>
          <w:lang w:val="nl-NL"/>
        </w:rPr>
        <w:t xml:space="preserve">và theo dõi thi hành </w:t>
      </w:r>
      <w:r w:rsidRPr="00A16757">
        <w:rPr>
          <w:b/>
          <w:szCs w:val="28"/>
          <w:lang w:val="nl-NL"/>
        </w:rPr>
        <w:t>pháp l</w:t>
      </w:r>
      <w:r>
        <w:rPr>
          <w:b/>
          <w:szCs w:val="28"/>
          <w:lang w:val="nl-NL"/>
        </w:rPr>
        <w:t>uật về xử lý vi phạm hành chính”</w:t>
      </w:r>
      <w:r w:rsidRPr="00DB2BCE">
        <w:rPr>
          <w:szCs w:val="28"/>
          <w:lang w:val="nl-NL"/>
        </w:rPr>
        <w:t>.</w:t>
      </w:r>
    </w:p>
    <w:p w:rsidR="00993B61" w:rsidRDefault="00993B61" w:rsidP="00993B61">
      <w:pPr>
        <w:widowControl w:val="0"/>
        <w:spacing w:before="120" w:after="120"/>
        <w:jc w:val="both"/>
        <w:rPr>
          <w:lang w:val="nl-NL"/>
        </w:rPr>
      </w:pPr>
      <w:r>
        <w:rPr>
          <w:rFonts w:ascii="Times New Roman Bold" w:hAnsi="Times New Roman Bold"/>
          <w:b/>
          <w:szCs w:val="28"/>
          <w:lang w:val="nl-NL"/>
        </w:rPr>
        <w:t xml:space="preserve">        </w:t>
      </w:r>
      <w:r>
        <w:rPr>
          <w:lang w:val="nl-NL"/>
        </w:rPr>
        <w:t>2.  Sửa đổi, bổ sung điểm b, c khoản 1 Điều 6 như sau:</w:t>
      </w:r>
    </w:p>
    <w:p w:rsidR="00993B61" w:rsidRDefault="00993B61" w:rsidP="00993B61">
      <w:pPr>
        <w:widowControl w:val="0"/>
        <w:spacing w:before="120" w:after="120"/>
        <w:ind w:firstLine="567"/>
        <w:jc w:val="both"/>
        <w:rPr>
          <w:lang w:val="nl-NL"/>
        </w:rPr>
      </w:pPr>
      <w:r>
        <w:rPr>
          <w:lang w:val="nl-NL"/>
        </w:rPr>
        <w:t>“b)</w:t>
      </w:r>
      <w:r w:rsidRPr="00175963">
        <w:rPr>
          <w:lang w:val="nl-NL"/>
        </w:rPr>
        <w:t xml:space="preserve"> </w:t>
      </w:r>
      <w:r w:rsidRPr="00F6241F">
        <w:rPr>
          <w:spacing w:val="-2"/>
          <w:lang w:val="nl-NL"/>
        </w:rPr>
        <w:t>Rà soát</w:t>
      </w:r>
      <w:r>
        <w:rPr>
          <w:lang w:val="nl-NL"/>
        </w:rPr>
        <w:t>, b</w:t>
      </w:r>
      <w:r w:rsidRPr="00175963">
        <w:rPr>
          <w:lang w:val="nl-NL"/>
        </w:rPr>
        <w:t xml:space="preserve">an hành văn bản quy phạm pháp luật </w:t>
      </w:r>
      <w:r>
        <w:rPr>
          <w:lang w:val="nl-NL"/>
        </w:rPr>
        <w:t xml:space="preserve">và văn bản khác trong lĩnh vực </w:t>
      </w:r>
      <w:r w:rsidRPr="00175963">
        <w:rPr>
          <w:lang w:val="nl-NL"/>
        </w:rPr>
        <w:t>quản lý công tác thi hành pháp luật về xử lý vi ph</w:t>
      </w:r>
      <w:r>
        <w:rPr>
          <w:lang w:val="nl-NL"/>
        </w:rPr>
        <w:t>ạm hành chính trên địa bàn tỉnh;</w:t>
      </w:r>
    </w:p>
    <w:p w:rsidR="00993B61" w:rsidRDefault="00993B61" w:rsidP="00993B61">
      <w:pPr>
        <w:widowControl w:val="0"/>
        <w:spacing w:before="120" w:after="120"/>
        <w:ind w:firstLine="567"/>
        <w:jc w:val="both"/>
        <w:rPr>
          <w:spacing w:val="-2"/>
          <w:lang w:val="nl-NL"/>
        </w:rPr>
      </w:pPr>
      <w:r w:rsidRPr="007064FF">
        <w:rPr>
          <w:spacing w:val="-2"/>
          <w:lang w:val="nl-NL"/>
        </w:rPr>
        <w:t xml:space="preserve">c) </w:t>
      </w:r>
      <w:r>
        <w:rPr>
          <w:spacing w:val="-2"/>
          <w:lang w:val="nl-NL"/>
        </w:rPr>
        <w:t>Theo dõi việc thi hành pháp luật về xử lý vi phạm hành chính</w:t>
      </w:r>
      <w:r w:rsidRPr="007064FF">
        <w:rPr>
          <w:spacing w:val="-2"/>
          <w:lang w:val="nl-NL"/>
        </w:rPr>
        <w:t>;</w:t>
      </w:r>
      <w:r>
        <w:rPr>
          <w:spacing w:val="-2"/>
          <w:lang w:val="nl-NL"/>
        </w:rPr>
        <w:t>”.</w:t>
      </w:r>
    </w:p>
    <w:p w:rsidR="00993B61" w:rsidRPr="007064FF" w:rsidRDefault="00993B61" w:rsidP="00993B61">
      <w:pPr>
        <w:widowControl w:val="0"/>
        <w:spacing w:before="120" w:after="120"/>
        <w:ind w:firstLine="567"/>
        <w:jc w:val="both"/>
        <w:rPr>
          <w:spacing w:val="-2"/>
          <w:highlight w:val="red"/>
          <w:lang w:val="nl-NL"/>
        </w:rPr>
      </w:pPr>
      <w:r>
        <w:rPr>
          <w:spacing w:val="-2"/>
          <w:lang w:val="nl-NL"/>
        </w:rPr>
        <w:lastRenderedPageBreak/>
        <w:t>3. Sửa đổi, bổ sung điểm b khoản 2 Điều 6 như sau:</w:t>
      </w:r>
    </w:p>
    <w:p w:rsidR="00993B61" w:rsidRDefault="00993B61" w:rsidP="00993B61">
      <w:pPr>
        <w:widowControl w:val="0"/>
        <w:spacing w:before="120" w:after="120"/>
        <w:ind w:firstLine="567"/>
        <w:jc w:val="both"/>
        <w:rPr>
          <w:lang w:val="nl-NL"/>
        </w:rPr>
      </w:pPr>
      <w:r>
        <w:rPr>
          <w:lang w:val="nl-NL"/>
        </w:rPr>
        <w:t xml:space="preserve">“b) </w:t>
      </w:r>
      <w:r w:rsidRPr="00873C16">
        <w:rPr>
          <w:lang w:val="nl-NL"/>
        </w:rPr>
        <w:t>Rà soát</w:t>
      </w:r>
      <w:r w:rsidRPr="001C36E8">
        <w:rPr>
          <w:lang w:val="nl-NL"/>
        </w:rPr>
        <w:t>,</w:t>
      </w:r>
      <w:r>
        <w:rPr>
          <w:lang w:val="nl-NL"/>
        </w:rPr>
        <w:t xml:space="preserve"> theo dõi tình hình thi hành pháp luật về xử lý vi phạm hành chính.”</w:t>
      </w:r>
    </w:p>
    <w:p w:rsidR="00993B61" w:rsidRPr="00582448" w:rsidRDefault="00993B61" w:rsidP="00993B61">
      <w:pPr>
        <w:widowControl w:val="0"/>
        <w:spacing w:before="120" w:after="120"/>
        <w:ind w:firstLine="567"/>
        <w:jc w:val="both"/>
        <w:rPr>
          <w:lang w:val="nl-NL"/>
        </w:rPr>
      </w:pPr>
      <w:r>
        <w:rPr>
          <w:lang w:val="nl-NL"/>
        </w:rPr>
        <w:t xml:space="preserve">4. </w:t>
      </w:r>
      <w:r>
        <w:rPr>
          <w:szCs w:val="26"/>
          <w:lang w:val="nl-NL"/>
        </w:rPr>
        <w:t>Bổ sung điểm c, khoản 1 Điều 8 như sau:</w:t>
      </w:r>
    </w:p>
    <w:p w:rsidR="00993B61" w:rsidRDefault="00993B61" w:rsidP="00993B61">
      <w:pPr>
        <w:widowControl w:val="0"/>
        <w:spacing w:before="120" w:after="120"/>
        <w:ind w:firstLine="567"/>
        <w:jc w:val="both"/>
        <w:rPr>
          <w:szCs w:val="28"/>
          <w:lang w:val="nl-NL"/>
        </w:rPr>
      </w:pPr>
      <w:r>
        <w:rPr>
          <w:szCs w:val="28"/>
          <w:lang w:val="nl-NL"/>
        </w:rPr>
        <w:t xml:space="preserve">“c) Có văn bản đề nghị cơ quan, đơn vị, tổ chức liên quan xem xét, tiến hành việc kiểm tra và báo cáo kết quả kiểm tra về Sở Tư pháp, Phòng Tư pháp trong trường hợp được quy định tại khoản 28 Điều 1 Nghị định số 97/2017/NĐ-CP </w:t>
      </w:r>
      <w:r w:rsidRPr="00432B26">
        <w:rPr>
          <w:szCs w:val="28"/>
          <w:lang w:val="nl-NL"/>
        </w:rPr>
        <w:t xml:space="preserve"> ngày 18/8/2017 của Chính phủ sửa đổi, bổ sung một số điều của Nghị định </w:t>
      </w:r>
      <w:r>
        <w:rPr>
          <w:szCs w:val="28"/>
          <w:lang w:val="nl-NL"/>
        </w:rPr>
        <w:t xml:space="preserve">số </w:t>
      </w:r>
      <w:r w:rsidRPr="00432B26">
        <w:rPr>
          <w:szCs w:val="28"/>
          <w:lang w:val="nl-NL"/>
        </w:rPr>
        <w:t>81/2013/NĐ-CP ngày 19/7/2013 của Chính phủ quy định chi tiết một số điều và biện pháp thi hành Luật Xử lý vi phạm hành chính</w:t>
      </w:r>
      <w:r>
        <w:rPr>
          <w:szCs w:val="28"/>
          <w:lang w:val="nl-NL"/>
        </w:rPr>
        <w:t xml:space="preserve"> (Nghị định số 97/2017/NĐ-CP);”</w:t>
      </w:r>
    </w:p>
    <w:p w:rsidR="00993B61" w:rsidRDefault="00993B61" w:rsidP="00993B61">
      <w:pPr>
        <w:widowControl w:val="0"/>
        <w:spacing w:before="120" w:after="120"/>
        <w:ind w:firstLine="567"/>
        <w:jc w:val="both"/>
        <w:rPr>
          <w:szCs w:val="28"/>
          <w:lang w:val="nl-NL"/>
        </w:rPr>
      </w:pPr>
      <w:r>
        <w:rPr>
          <w:szCs w:val="28"/>
          <w:lang w:val="nl-NL"/>
        </w:rPr>
        <w:t>5. Sửa đổi, bổ sung điểm a khoản 2 Điều 8 như sau:</w:t>
      </w:r>
    </w:p>
    <w:p w:rsidR="00993B61" w:rsidRDefault="00993B61" w:rsidP="00993B61">
      <w:pPr>
        <w:widowControl w:val="0"/>
        <w:spacing w:before="120" w:after="120"/>
        <w:ind w:firstLine="567"/>
        <w:jc w:val="both"/>
        <w:rPr>
          <w:szCs w:val="28"/>
          <w:lang w:val="nl-NL"/>
        </w:rPr>
      </w:pPr>
      <w:r>
        <w:rPr>
          <w:szCs w:val="28"/>
          <w:lang w:val="nl-NL"/>
        </w:rPr>
        <w:t>“a) Tổ chức kiểm tra việc thi hành pháp luật về xử lý vi phạm hành chính trong phạm vi quản lý và theo đề nghị của Sở Tư pháp, Phòng Tư pháp theo quy định tại điểm c khoản 1 Điều này;”</w:t>
      </w:r>
    </w:p>
    <w:p w:rsidR="00993B61" w:rsidRDefault="00993B61" w:rsidP="00993B61">
      <w:pPr>
        <w:widowControl w:val="0"/>
        <w:spacing w:before="120" w:after="120"/>
        <w:jc w:val="both"/>
        <w:rPr>
          <w:szCs w:val="28"/>
          <w:lang w:val="nl-NL"/>
        </w:rPr>
      </w:pPr>
      <w:r>
        <w:rPr>
          <w:szCs w:val="28"/>
          <w:lang w:val="nl-NL"/>
        </w:rPr>
        <w:t xml:space="preserve">        6. Sửa đổi, bổ sung khoản 3 Điều 8 như sau:</w:t>
      </w:r>
    </w:p>
    <w:p w:rsidR="00993B61" w:rsidRDefault="00993B61" w:rsidP="00993B61">
      <w:pPr>
        <w:widowControl w:val="0"/>
        <w:spacing w:before="120" w:after="120"/>
        <w:jc w:val="both"/>
        <w:rPr>
          <w:szCs w:val="28"/>
          <w:lang w:val="nl-NL"/>
        </w:rPr>
      </w:pPr>
      <w:r>
        <w:rPr>
          <w:szCs w:val="28"/>
          <w:lang w:val="nl-NL"/>
        </w:rPr>
        <w:t xml:space="preserve">        “3. Nội dung kiểm tra được thực hiện theo quy định tại khoản 1 Điều 21 Nghị định số 81/2013/NĐ-CP và khoản 26, 27 Điều 1 </w:t>
      </w:r>
      <w:r w:rsidRPr="00432B26">
        <w:rPr>
          <w:szCs w:val="28"/>
          <w:lang w:val="nl-NL"/>
        </w:rPr>
        <w:t>Nghị định số 97/2017/NĐ-CP</w:t>
      </w:r>
      <w:r>
        <w:rPr>
          <w:szCs w:val="28"/>
          <w:lang w:val="nl-NL"/>
        </w:rPr>
        <w:t>.</w:t>
      </w:r>
    </w:p>
    <w:p w:rsidR="00993B61" w:rsidRDefault="00993B61" w:rsidP="00993B61">
      <w:pPr>
        <w:widowControl w:val="0"/>
        <w:spacing w:before="120" w:after="120"/>
        <w:jc w:val="both"/>
        <w:rPr>
          <w:szCs w:val="28"/>
          <w:lang w:val="nl-NL"/>
        </w:rPr>
      </w:pPr>
      <w:r>
        <w:rPr>
          <w:szCs w:val="28"/>
          <w:lang w:val="nl-NL"/>
        </w:rPr>
        <w:t xml:space="preserve">          Phương thức, quyết định và báo cáo kết quả kiểm tra được thực hiện theo quy định tại khoản 3, 5, 6 Điều 21 Nghị định số 81/2013/NĐ-CP”.</w:t>
      </w:r>
    </w:p>
    <w:p w:rsidR="00993B61" w:rsidRPr="00861E6E" w:rsidRDefault="00993B61" w:rsidP="00993B61">
      <w:pPr>
        <w:widowControl w:val="0"/>
        <w:spacing w:before="120" w:after="120"/>
        <w:jc w:val="both"/>
        <w:rPr>
          <w:szCs w:val="28"/>
          <w:lang w:val="nl-NL"/>
        </w:rPr>
      </w:pPr>
      <w:r>
        <w:rPr>
          <w:szCs w:val="28"/>
          <w:lang w:val="nl-NL"/>
        </w:rPr>
        <w:t xml:space="preserve">        7. Sửa đổi, bổ sung khoản 2, 3, 4 Điều 12 như sau:</w:t>
      </w:r>
    </w:p>
    <w:p w:rsidR="00993B61" w:rsidRDefault="00993B61" w:rsidP="00993B61">
      <w:pPr>
        <w:widowControl w:val="0"/>
        <w:spacing w:before="120" w:after="120"/>
        <w:ind w:firstLine="567"/>
        <w:jc w:val="both"/>
        <w:rPr>
          <w:lang w:val="nl-NL"/>
        </w:rPr>
      </w:pPr>
      <w:r>
        <w:rPr>
          <w:lang w:val="nl-NL"/>
        </w:rPr>
        <w:t xml:space="preserve">“2. Thủ trưởng các cơ quan chuyên môn thuộc Ủy ban nhân dân tỉnh và </w:t>
      </w:r>
      <w:r>
        <w:rPr>
          <w:szCs w:val="28"/>
          <w:lang w:val="nl-NL"/>
        </w:rPr>
        <w:t>c</w:t>
      </w:r>
      <w:r>
        <w:rPr>
          <w:lang w:val="nl-NL"/>
        </w:rPr>
        <w:t>ác cơ quan được tổ chức theo ngành dọc đóng trên địa bàn tỉnh, Ủy ban nhân dân cấp huyện có trách nhiệm:</w:t>
      </w:r>
    </w:p>
    <w:p w:rsidR="00993B61" w:rsidRPr="00006B43" w:rsidRDefault="00993B61" w:rsidP="00993B61">
      <w:pPr>
        <w:widowControl w:val="0"/>
        <w:spacing w:before="120" w:after="120"/>
        <w:ind w:firstLine="567"/>
        <w:jc w:val="both"/>
        <w:rPr>
          <w:lang w:val="nl-NL"/>
        </w:rPr>
      </w:pPr>
      <w:r>
        <w:rPr>
          <w:lang w:val="nl-NL"/>
        </w:rPr>
        <w:t>a)</w:t>
      </w:r>
      <w:r w:rsidRPr="00006B43">
        <w:rPr>
          <w:lang w:val="nl-NL"/>
        </w:rPr>
        <w:t xml:space="preserve"> Báo cáo công tác thi hành pháp luật về xử lý vi phạm hành chính </w:t>
      </w:r>
      <w:r>
        <w:rPr>
          <w:lang w:val="nl-NL"/>
        </w:rPr>
        <w:t xml:space="preserve">và gửi </w:t>
      </w:r>
      <w:r w:rsidRPr="00006B43">
        <w:rPr>
          <w:lang w:val="nl-NL"/>
        </w:rPr>
        <w:t>về Sở</w:t>
      </w:r>
      <w:r>
        <w:rPr>
          <w:lang w:val="nl-NL"/>
        </w:rPr>
        <w:t xml:space="preserve"> Tư pháp trước ngày 10 tháng 7</w:t>
      </w:r>
      <w:r w:rsidRPr="00006B43">
        <w:rPr>
          <w:lang w:val="nl-NL"/>
        </w:rPr>
        <w:t xml:space="preserve"> đối với báo cáo </w:t>
      </w:r>
      <w:r>
        <w:rPr>
          <w:lang w:val="nl-NL"/>
        </w:rPr>
        <w:t>6 tháng,</w:t>
      </w:r>
      <w:r w:rsidRPr="00006B43">
        <w:rPr>
          <w:lang w:val="nl-NL"/>
        </w:rPr>
        <w:t xml:space="preserve"> trước</w:t>
      </w:r>
      <w:r>
        <w:rPr>
          <w:lang w:val="nl-NL"/>
        </w:rPr>
        <w:t xml:space="preserve"> ngày 10 tháng 01 năm tiếp theo đối với báo cáo hàng năm;</w:t>
      </w:r>
    </w:p>
    <w:p w:rsidR="00993B61" w:rsidRPr="00006B43" w:rsidRDefault="00993B61" w:rsidP="00993B61">
      <w:pPr>
        <w:widowControl w:val="0"/>
        <w:spacing w:before="120" w:after="120"/>
        <w:ind w:firstLine="567"/>
        <w:jc w:val="both"/>
        <w:rPr>
          <w:lang w:val="nl-NL"/>
        </w:rPr>
      </w:pPr>
      <w:r>
        <w:rPr>
          <w:lang w:val="nl-NL"/>
        </w:rPr>
        <w:t>b)</w:t>
      </w:r>
      <w:r w:rsidRPr="00006B43">
        <w:rPr>
          <w:lang w:val="nl-NL"/>
        </w:rPr>
        <w:t xml:space="preserve"> Công an tỉnh, Sở Lao động - Thương binh và Xã hội ngoài việc thực hiện </w:t>
      </w:r>
      <w:r>
        <w:rPr>
          <w:lang w:val="nl-NL"/>
        </w:rPr>
        <w:t xml:space="preserve">báo cáo theo </w:t>
      </w:r>
      <w:r w:rsidRPr="00006B43">
        <w:rPr>
          <w:lang w:val="nl-NL"/>
        </w:rPr>
        <w:t xml:space="preserve">quy định </w:t>
      </w:r>
      <w:r>
        <w:rPr>
          <w:lang w:val="nl-NL"/>
        </w:rPr>
        <w:t xml:space="preserve">tại điểm a khoản 2 Điều </w:t>
      </w:r>
      <w:r w:rsidRPr="00006B43">
        <w:rPr>
          <w:lang w:val="nl-NL"/>
        </w:rPr>
        <w:t>này còn có trách nhiệm:</w:t>
      </w:r>
    </w:p>
    <w:p w:rsidR="00993B61" w:rsidRPr="00006B43" w:rsidRDefault="00993B61" w:rsidP="00993B61">
      <w:pPr>
        <w:widowControl w:val="0"/>
        <w:spacing w:before="120" w:after="120"/>
        <w:jc w:val="both"/>
        <w:rPr>
          <w:lang w:val="nl-NL"/>
        </w:rPr>
      </w:pPr>
      <w:r w:rsidRPr="00006B43">
        <w:rPr>
          <w:lang w:val="nl-NL"/>
        </w:rPr>
        <w:t xml:space="preserve">        Sở Lao động - Thương binh và Xã hội báo cáo tình hình áp dụng biện pháp đưa vào cơ sở cai nghiện bắt buộc theo nội dung </w:t>
      </w:r>
      <w:r>
        <w:rPr>
          <w:lang w:val="nl-NL"/>
        </w:rPr>
        <w:t xml:space="preserve">quy định tại điểm d, đ </w:t>
      </w:r>
      <w:r w:rsidRPr="001C36E8">
        <w:rPr>
          <w:lang w:val="nl-NL"/>
        </w:rPr>
        <w:t>k</w:t>
      </w:r>
      <w:r w:rsidRPr="00006B43">
        <w:rPr>
          <w:lang w:val="nl-NL"/>
        </w:rPr>
        <w:t xml:space="preserve">hoản 3 Điều 25 Nghị định </w:t>
      </w:r>
      <w:r>
        <w:rPr>
          <w:lang w:val="nl-NL"/>
        </w:rPr>
        <w:t>số 81/2013/NĐ-CP và được sửa đổi, bổ sung tại khoản 31 Điều 1 Nghị định số 97/2017/NĐ-CP.</w:t>
      </w:r>
    </w:p>
    <w:p w:rsidR="00993B61" w:rsidRPr="00006B43" w:rsidRDefault="00993B61" w:rsidP="00993B61">
      <w:pPr>
        <w:widowControl w:val="0"/>
        <w:spacing w:before="120" w:after="120"/>
        <w:jc w:val="both"/>
        <w:rPr>
          <w:lang w:val="nl-NL"/>
        </w:rPr>
      </w:pPr>
      <w:r w:rsidRPr="00006B43">
        <w:rPr>
          <w:lang w:val="nl-NL"/>
        </w:rPr>
        <w:t xml:space="preserve">        Công an tỉnh báo cáo tình hình áp dụng biện pháp giáo dục tại xã, phường, thị trấn; đưa vào trường giáo dưỡng</w:t>
      </w:r>
      <w:r>
        <w:rPr>
          <w:lang w:val="nl-NL"/>
        </w:rPr>
        <w:t>,</w:t>
      </w:r>
      <w:r w:rsidRPr="00006B43">
        <w:rPr>
          <w:lang w:val="nl-NL"/>
        </w:rPr>
        <w:t xml:space="preserve"> cơ sở giáo dục bắt buộc theo các nội dung quy định t</w:t>
      </w:r>
      <w:r>
        <w:rPr>
          <w:lang w:val="nl-NL"/>
        </w:rPr>
        <w:t xml:space="preserve">ại điểm a, b, d, e, g </w:t>
      </w:r>
      <w:r w:rsidRPr="001C36E8">
        <w:rPr>
          <w:lang w:val="nl-NL"/>
        </w:rPr>
        <w:t>k</w:t>
      </w:r>
      <w:r w:rsidRPr="00006B43">
        <w:rPr>
          <w:lang w:val="nl-NL"/>
        </w:rPr>
        <w:t xml:space="preserve">hoản 3 Điều 25 Nghị định </w:t>
      </w:r>
      <w:r>
        <w:rPr>
          <w:lang w:val="nl-NL"/>
        </w:rPr>
        <w:t>số 81/2013/NĐ-CP và được sửa đổi, bổ sung tại khoản 31 Điều 1 Nghị định số 97/2017/NĐ-CP.</w:t>
      </w:r>
    </w:p>
    <w:p w:rsidR="00993B61" w:rsidRDefault="00993B61" w:rsidP="00993B61">
      <w:pPr>
        <w:widowControl w:val="0"/>
        <w:spacing w:before="120" w:after="120"/>
        <w:ind w:firstLine="567"/>
        <w:jc w:val="both"/>
        <w:rPr>
          <w:lang w:val="nl-NL"/>
        </w:rPr>
      </w:pPr>
      <w:r>
        <w:rPr>
          <w:lang w:val="nl-NL"/>
        </w:rPr>
        <w:t>3. Chủ tịch Ủy ban nhân dân cấp xã có trách nhiệm báo cáo</w:t>
      </w:r>
      <w:r w:rsidRPr="00FC695C">
        <w:rPr>
          <w:lang w:val="nl-NL"/>
        </w:rPr>
        <w:t xml:space="preserve"> công tác thi hành pháp luật xử lý vi phạm hành chính </w:t>
      </w:r>
      <w:r>
        <w:rPr>
          <w:lang w:val="nl-NL"/>
        </w:rPr>
        <w:t xml:space="preserve">trong các lĩnh vực thuộc phạm vi quản lý của địa phương mình đến </w:t>
      </w:r>
      <w:r w:rsidRPr="00FC695C">
        <w:rPr>
          <w:lang w:val="nl-NL"/>
        </w:rPr>
        <w:t>Ủy ban n</w:t>
      </w:r>
      <w:r>
        <w:rPr>
          <w:lang w:val="nl-NL"/>
        </w:rPr>
        <w:t>hân dân cấp huyện trước ngày 05 tháng 7</w:t>
      </w:r>
      <w:r w:rsidRPr="00FC695C">
        <w:rPr>
          <w:lang w:val="nl-NL"/>
        </w:rPr>
        <w:t xml:space="preserve"> đối với</w:t>
      </w:r>
      <w:r>
        <w:rPr>
          <w:lang w:val="nl-NL"/>
        </w:rPr>
        <w:t xml:space="preserve"> báo cáo 6 tháng; trước ngày 05 tháng </w:t>
      </w:r>
      <w:r w:rsidRPr="0054701B">
        <w:rPr>
          <w:lang w:val="nl-NL"/>
        </w:rPr>
        <w:t>01 năm</w:t>
      </w:r>
      <w:r>
        <w:rPr>
          <w:lang w:val="nl-NL"/>
        </w:rPr>
        <w:t xml:space="preserve"> tiếp theo</w:t>
      </w:r>
      <w:r w:rsidRPr="00FC695C">
        <w:rPr>
          <w:lang w:val="nl-NL"/>
        </w:rPr>
        <w:t xml:space="preserve"> đối với báo cáo </w:t>
      </w:r>
      <w:r>
        <w:rPr>
          <w:lang w:val="nl-NL"/>
        </w:rPr>
        <w:t xml:space="preserve">hàng </w:t>
      </w:r>
      <w:r w:rsidRPr="00FC695C">
        <w:rPr>
          <w:lang w:val="nl-NL"/>
        </w:rPr>
        <w:t>năm.</w:t>
      </w:r>
    </w:p>
    <w:p w:rsidR="00993B61" w:rsidRPr="00201BF8" w:rsidRDefault="00993B61" w:rsidP="00993B61">
      <w:pPr>
        <w:widowControl w:val="0"/>
        <w:spacing w:before="120" w:after="120"/>
        <w:ind w:firstLine="567"/>
        <w:jc w:val="both"/>
        <w:rPr>
          <w:lang w:val="nl-NL"/>
        </w:rPr>
      </w:pPr>
      <w:r>
        <w:rPr>
          <w:lang w:val="nl-NL"/>
        </w:rPr>
        <w:lastRenderedPageBreak/>
        <w:t>Phòng Tư pháp tham mưu, giúp Chủ tịch Ủy ban nhân dân cấp huyện thực hiện báo cáo công tác thi hành pháp luật về xử lý vi phạm hành chính tại địa phương.</w:t>
      </w:r>
    </w:p>
    <w:p w:rsidR="00993B61" w:rsidRPr="00D71410" w:rsidRDefault="00993B61" w:rsidP="00993B61">
      <w:pPr>
        <w:widowControl w:val="0"/>
        <w:spacing w:before="120" w:after="120"/>
        <w:jc w:val="both"/>
        <w:rPr>
          <w:lang w:val="nl-NL"/>
        </w:rPr>
      </w:pPr>
      <w:r>
        <w:rPr>
          <w:lang w:val="nl-NL"/>
        </w:rPr>
        <w:t xml:space="preserve">        4. </w:t>
      </w:r>
      <w:r w:rsidRPr="00FC695C">
        <w:rPr>
          <w:lang w:val="nl-NL"/>
        </w:rPr>
        <w:t>Nội dung</w:t>
      </w:r>
      <w:r>
        <w:rPr>
          <w:lang w:val="nl-NL"/>
        </w:rPr>
        <w:t>, thời điểm lấy số liệu báo cáo</w:t>
      </w:r>
      <w:r w:rsidRPr="00FC695C">
        <w:rPr>
          <w:lang w:val="nl-NL"/>
        </w:rPr>
        <w:t xml:space="preserve"> </w:t>
      </w:r>
      <w:r>
        <w:rPr>
          <w:lang w:val="nl-NL"/>
        </w:rPr>
        <w:t>báo cáo về tình hình xử lý vi phạm hành chính được thực hiện theo quy định tại khoản 31, Điều 1 Nghị định số 97/2017/NĐ-CP.”</w:t>
      </w:r>
    </w:p>
    <w:p w:rsidR="00993B61" w:rsidRPr="00364D7B" w:rsidRDefault="00993B61" w:rsidP="00993B61">
      <w:pPr>
        <w:widowControl w:val="0"/>
        <w:spacing w:line="288" w:lineRule="auto"/>
        <w:ind w:firstLine="567"/>
        <w:jc w:val="both"/>
        <w:rPr>
          <w:szCs w:val="26"/>
          <w:lang w:val="nl-NL"/>
        </w:rPr>
      </w:pPr>
      <w:r w:rsidRPr="00364D7B">
        <w:rPr>
          <w:b/>
          <w:szCs w:val="26"/>
          <w:lang w:val="nl-NL"/>
        </w:rPr>
        <w:t xml:space="preserve">Điều 2. </w:t>
      </w:r>
      <w:r w:rsidRPr="00364D7B">
        <w:rPr>
          <w:szCs w:val="26"/>
          <w:lang w:val="nl-NL"/>
        </w:rPr>
        <w:t xml:space="preserve">Quyết định này có hiệu lực </w:t>
      </w:r>
      <w:r>
        <w:rPr>
          <w:szCs w:val="26"/>
          <w:lang w:val="nl-NL"/>
        </w:rPr>
        <w:t>kể từ ngày   tháng   năm 2018</w:t>
      </w:r>
      <w:r w:rsidRPr="00364D7B">
        <w:rPr>
          <w:szCs w:val="26"/>
          <w:lang w:val="nl-NL"/>
        </w:rPr>
        <w:t>.</w:t>
      </w:r>
    </w:p>
    <w:p w:rsidR="00993B61" w:rsidRDefault="00993B61" w:rsidP="00993B61">
      <w:pPr>
        <w:widowControl w:val="0"/>
        <w:spacing w:line="288" w:lineRule="auto"/>
        <w:ind w:firstLine="567"/>
        <w:jc w:val="both"/>
        <w:rPr>
          <w:szCs w:val="26"/>
          <w:lang w:val="nl-NL"/>
        </w:rPr>
      </w:pPr>
      <w:r w:rsidRPr="00364D7B">
        <w:rPr>
          <w:b/>
          <w:szCs w:val="26"/>
          <w:lang w:val="nl-NL"/>
        </w:rPr>
        <w:t xml:space="preserve">Điều 3. </w:t>
      </w:r>
      <w:r>
        <w:rPr>
          <w:szCs w:val="26"/>
          <w:lang w:val="nl-NL"/>
        </w:rPr>
        <w:t>Giám đốc các Sở, t</w:t>
      </w:r>
      <w:r w:rsidRPr="00364D7B">
        <w:rPr>
          <w:szCs w:val="26"/>
          <w:lang w:val="nl-NL"/>
        </w:rPr>
        <w:t xml:space="preserve">hủ trưởng các cơ quan thuộc UBND tỉnh, Chủ tịch UBND các huyện, thành phố, </w:t>
      </w:r>
      <w:r>
        <w:rPr>
          <w:szCs w:val="26"/>
          <w:lang w:val="nl-NL"/>
        </w:rPr>
        <w:t>Chủ tịch UBND các xã, phường, thị trấn và</w:t>
      </w:r>
      <w:r w:rsidRPr="00364D7B">
        <w:rPr>
          <w:szCs w:val="26"/>
          <w:lang w:val="nl-NL"/>
        </w:rPr>
        <w:t xml:space="preserve"> </w:t>
      </w:r>
      <w:r>
        <w:rPr>
          <w:szCs w:val="26"/>
          <w:lang w:val="nl-NL"/>
        </w:rPr>
        <w:t xml:space="preserve">thủ trưởng </w:t>
      </w:r>
      <w:r w:rsidRPr="00364D7B">
        <w:rPr>
          <w:szCs w:val="26"/>
          <w:lang w:val="nl-NL"/>
        </w:rPr>
        <w:t xml:space="preserve">các cơ quan, </w:t>
      </w:r>
      <w:r>
        <w:rPr>
          <w:szCs w:val="26"/>
          <w:lang w:val="nl-NL"/>
        </w:rPr>
        <w:t xml:space="preserve">đơn vị </w:t>
      </w:r>
      <w:r w:rsidRPr="00364D7B">
        <w:rPr>
          <w:szCs w:val="26"/>
          <w:lang w:val="nl-NL"/>
        </w:rPr>
        <w:t>có liên quan chịu trách nhiệm thi hành Quyết định này./.</w:t>
      </w:r>
    </w:p>
    <w:p w:rsidR="00993B61" w:rsidRPr="00364D7B" w:rsidRDefault="00993B61" w:rsidP="00993B61">
      <w:pPr>
        <w:widowControl w:val="0"/>
        <w:spacing w:line="288" w:lineRule="auto"/>
        <w:ind w:firstLine="567"/>
        <w:jc w:val="both"/>
        <w:rPr>
          <w:szCs w:val="26"/>
          <w:lang w:val="nl-NL"/>
        </w:rPr>
      </w:pPr>
    </w:p>
    <w:tbl>
      <w:tblPr>
        <w:tblW w:w="9548" w:type="dxa"/>
        <w:tblLook w:val="04A0" w:firstRow="1" w:lastRow="0" w:firstColumn="1" w:lastColumn="0" w:noHBand="0" w:noVBand="1"/>
      </w:tblPr>
      <w:tblGrid>
        <w:gridCol w:w="4644"/>
        <w:gridCol w:w="260"/>
        <w:gridCol w:w="4644"/>
      </w:tblGrid>
      <w:tr w:rsidR="00993B61" w:rsidRPr="00364D7B" w:rsidTr="005073A9">
        <w:trPr>
          <w:trHeight w:val="992"/>
        </w:trPr>
        <w:tc>
          <w:tcPr>
            <w:tcW w:w="4904" w:type="dxa"/>
            <w:gridSpan w:val="2"/>
          </w:tcPr>
          <w:p w:rsidR="00993B61" w:rsidRPr="00364D7B" w:rsidRDefault="00993B61" w:rsidP="005073A9">
            <w:pPr>
              <w:widowControl w:val="0"/>
              <w:spacing w:line="288" w:lineRule="auto"/>
              <w:ind w:right="-86"/>
              <w:rPr>
                <w:b/>
                <w:i/>
                <w:sz w:val="24"/>
                <w:lang w:val="nl-NL"/>
              </w:rPr>
            </w:pPr>
            <w:r w:rsidRPr="00364D7B">
              <w:rPr>
                <w:b/>
                <w:i/>
                <w:sz w:val="24"/>
                <w:lang w:val="nl-NL"/>
              </w:rPr>
              <w:t>Nơi nhận:</w:t>
            </w:r>
          </w:p>
          <w:p w:rsidR="00993B61" w:rsidRPr="00364D7B" w:rsidRDefault="00993B61" w:rsidP="005073A9">
            <w:pPr>
              <w:widowControl w:val="0"/>
              <w:spacing w:line="240" w:lineRule="exact"/>
              <w:ind w:right="-85"/>
              <w:rPr>
                <w:sz w:val="22"/>
                <w:lang w:val="nl-NL"/>
              </w:rPr>
            </w:pPr>
            <w:r w:rsidRPr="00364D7B">
              <w:rPr>
                <w:sz w:val="22"/>
                <w:lang w:val="nl-NL"/>
              </w:rPr>
              <w:t>- Như Điều 3;</w:t>
            </w:r>
          </w:p>
          <w:p w:rsidR="00993B61" w:rsidRDefault="00993B61" w:rsidP="005073A9">
            <w:pPr>
              <w:widowControl w:val="0"/>
              <w:spacing w:line="240" w:lineRule="exact"/>
              <w:ind w:right="-85"/>
              <w:rPr>
                <w:sz w:val="22"/>
                <w:lang w:val="nl-NL"/>
              </w:rPr>
            </w:pPr>
            <w:r w:rsidRPr="00364D7B">
              <w:rPr>
                <w:sz w:val="22"/>
                <w:lang w:val="nl-NL"/>
              </w:rPr>
              <w:t xml:space="preserve">- </w:t>
            </w:r>
            <w:r>
              <w:rPr>
                <w:sz w:val="22"/>
                <w:lang w:val="nl-NL"/>
              </w:rPr>
              <w:t>Bộ Tư pháp (b/c);</w:t>
            </w:r>
          </w:p>
          <w:p w:rsidR="00993B61" w:rsidRDefault="00993B61" w:rsidP="005073A9">
            <w:pPr>
              <w:widowControl w:val="0"/>
              <w:spacing w:line="240" w:lineRule="exact"/>
              <w:ind w:right="-85"/>
              <w:rPr>
                <w:sz w:val="22"/>
                <w:lang w:val="nl-NL"/>
              </w:rPr>
            </w:pPr>
            <w:r>
              <w:rPr>
                <w:sz w:val="22"/>
                <w:lang w:val="nl-NL"/>
              </w:rPr>
              <w:t>- Cục Kiểm tra văn bản QPPL - Bộ Tư pháp;</w:t>
            </w:r>
          </w:p>
          <w:p w:rsidR="00993B61" w:rsidRDefault="00993B61" w:rsidP="005073A9">
            <w:pPr>
              <w:widowControl w:val="0"/>
              <w:spacing w:line="240" w:lineRule="exact"/>
              <w:ind w:right="-85"/>
              <w:rPr>
                <w:sz w:val="22"/>
                <w:lang w:val="nl-NL"/>
              </w:rPr>
            </w:pPr>
            <w:r>
              <w:rPr>
                <w:sz w:val="22"/>
                <w:lang w:val="nl-NL"/>
              </w:rPr>
              <w:t>- Văn phòng Đoàn Đại biểu Quốc hội tỉnh;</w:t>
            </w:r>
          </w:p>
          <w:p w:rsidR="00993B61" w:rsidRDefault="00993B61" w:rsidP="005073A9">
            <w:pPr>
              <w:widowControl w:val="0"/>
              <w:spacing w:line="240" w:lineRule="exact"/>
              <w:ind w:right="-85"/>
              <w:rPr>
                <w:sz w:val="22"/>
                <w:lang w:val="nl-NL"/>
              </w:rPr>
            </w:pPr>
            <w:r>
              <w:rPr>
                <w:sz w:val="22"/>
                <w:lang w:val="nl-NL"/>
              </w:rPr>
              <w:t>- Thường trực Tỉnh ủy (b/c);</w:t>
            </w:r>
          </w:p>
          <w:p w:rsidR="00993B61" w:rsidRDefault="00993B61" w:rsidP="005073A9">
            <w:pPr>
              <w:widowControl w:val="0"/>
              <w:spacing w:line="240" w:lineRule="exact"/>
              <w:ind w:right="-85"/>
              <w:rPr>
                <w:sz w:val="22"/>
                <w:lang w:val="nl-NL"/>
              </w:rPr>
            </w:pPr>
            <w:r>
              <w:rPr>
                <w:sz w:val="22"/>
                <w:lang w:val="nl-NL"/>
              </w:rPr>
              <w:t>- Thường trực HĐND tỉnh (b/c);</w:t>
            </w:r>
          </w:p>
          <w:p w:rsidR="00993B61" w:rsidRDefault="00993B61" w:rsidP="005073A9">
            <w:pPr>
              <w:widowControl w:val="0"/>
              <w:spacing w:line="240" w:lineRule="exact"/>
              <w:ind w:right="-85"/>
              <w:rPr>
                <w:sz w:val="22"/>
                <w:lang w:val="nl-NL"/>
              </w:rPr>
            </w:pPr>
            <w:r w:rsidRPr="00364D7B">
              <w:rPr>
                <w:sz w:val="22"/>
                <w:lang w:val="nl-NL"/>
              </w:rPr>
              <w:t>- Chủ tịch, Các PCT UBND tỉnh;</w:t>
            </w:r>
          </w:p>
          <w:p w:rsidR="00993B61" w:rsidRDefault="00993B61" w:rsidP="005073A9">
            <w:pPr>
              <w:widowControl w:val="0"/>
              <w:spacing w:line="240" w:lineRule="exact"/>
              <w:ind w:right="-85"/>
              <w:rPr>
                <w:sz w:val="22"/>
                <w:lang w:val="nl-NL"/>
              </w:rPr>
            </w:pPr>
            <w:r>
              <w:rPr>
                <w:sz w:val="22"/>
                <w:lang w:val="nl-NL"/>
              </w:rPr>
              <w:t>- Báo Bắc Giang; Đài PT-TH tỉnh;</w:t>
            </w:r>
          </w:p>
          <w:p w:rsidR="00993B61" w:rsidRDefault="00993B61" w:rsidP="005073A9">
            <w:pPr>
              <w:widowControl w:val="0"/>
              <w:spacing w:line="240" w:lineRule="exact"/>
              <w:ind w:right="-85"/>
              <w:rPr>
                <w:sz w:val="22"/>
                <w:lang w:val="nl-NL"/>
              </w:rPr>
            </w:pPr>
            <w:r>
              <w:rPr>
                <w:sz w:val="22"/>
                <w:lang w:val="nl-NL"/>
              </w:rPr>
              <w:t>- Ủy ban MTTQ tỉnh và các tổ chức đoàn thể tỉnh;</w:t>
            </w:r>
          </w:p>
          <w:p w:rsidR="00993B61" w:rsidRPr="00364D7B" w:rsidRDefault="00993B61" w:rsidP="005073A9">
            <w:pPr>
              <w:widowControl w:val="0"/>
              <w:spacing w:line="240" w:lineRule="exact"/>
              <w:ind w:right="-85"/>
              <w:rPr>
                <w:sz w:val="22"/>
                <w:lang w:val="nl-NL"/>
              </w:rPr>
            </w:pPr>
            <w:r>
              <w:rPr>
                <w:sz w:val="22"/>
                <w:lang w:val="nl-NL"/>
              </w:rPr>
              <w:t>- Văn phòng UBND tỉnh; LĐVP; Cổng TTĐT, Trung tâm thông tin;</w:t>
            </w:r>
          </w:p>
          <w:p w:rsidR="00993B61" w:rsidRPr="00364D7B" w:rsidRDefault="00993B61" w:rsidP="005073A9">
            <w:pPr>
              <w:widowControl w:val="0"/>
              <w:spacing w:line="240" w:lineRule="exact"/>
              <w:ind w:right="-85"/>
              <w:rPr>
                <w:szCs w:val="28"/>
                <w:lang w:val="nl-NL"/>
              </w:rPr>
            </w:pPr>
            <w:r>
              <w:rPr>
                <w:sz w:val="22"/>
                <w:lang w:val="nl-NL"/>
              </w:rPr>
              <w:t>- Lưu: VT, KT.</w:t>
            </w:r>
          </w:p>
        </w:tc>
        <w:tc>
          <w:tcPr>
            <w:tcW w:w="4644" w:type="dxa"/>
          </w:tcPr>
          <w:p w:rsidR="00993B61" w:rsidRDefault="00993B61" w:rsidP="005073A9">
            <w:pPr>
              <w:widowControl w:val="0"/>
              <w:jc w:val="center"/>
              <w:rPr>
                <w:b/>
                <w:sz w:val="24"/>
                <w:lang w:val="nl-NL"/>
              </w:rPr>
            </w:pPr>
            <w:r>
              <w:rPr>
                <w:b/>
                <w:sz w:val="24"/>
                <w:lang w:val="nl-NL"/>
              </w:rPr>
              <w:t>TM. ỦY BAN NHÂN DÂN</w:t>
            </w:r>
          </w:p>
          <w:p w:rsidR="00993B61" w:rsidRDefault="00993B61" w:rsidP="005073A9">
            <w:pPr>
              <w:widowControl w:val="0"/>
              <w:jc w:val="center"/>
              <w:rPr>
                <w:b/>
                <w:sz w:val="24"/>
                <w:lang w:val="nl-NL"/>
              </w:rPr>
            </w:pPr>
            <w:r>
              <w:rPr>
                <w:b/>
                <w:sz w:val="24"/>
                <w:lang w:val="nl-NL"/>
              </w:rPr>
              <w:t>KT. CHỦ TỊCH</w:t>
            </w:r>
          </w:p>
          <w:p w:rsidR="00993B61" w:rsidRPr="00DD2D38" w:rsidRDefault="00993B61" w:rsidP="005073A9">
            <w:pPr>
              <w:widowControl w:val="0"/>
              <w:jc w:val="center"/>
              <w:rPr>
                <w:b/>
                <w:sz w:val="24"/>
                <w:lang w:val="nl-NL"/>
              </w:rPr>
            </w:pPr>
            <w:r>
              <w:rPr>
                <w:b/>
                <w:sz w:val="24"/>
                <w:lang w:val="nl-NL"/>
              </w:rPr>
              <w:t>PHÓ CHỦ TỊCH</w:t>
            </w:r>
          </w:p>
          <w:p w:rsidR="00993B61" w:rsidRDefault="00993B61" w:rsidP="005073A9">
            <w:pPr>
              <w:widowControl w:val="0"/>
              <w:spacing w:line="288" w:lineRule="auto"/>
              <w:jc w:val="center"/>
              <w:rPr>
                <w:szCs w:val="28"/>
                <w:lang w:val="nl-NL"/>
              </w:rPr>
            </w:pPr>
          </w:p>
          <w:p w:rsidR="00993B61" w:rsidRPr="00364D7B" w:rsidRDefault="00993B61" w:rsidP="005073A9">
            <w:pPr>
              <w:widowControl w:val="0"/>
              <w:spacing w:line="288" w:lineRule="auto"/>
              <w:jc w:val="center"/>
              <w:rPr>
                <w:szCs w:val="28"/>
                <w:lang w:val="nl-NL"/>
              </w:rPr>
            </w:pPr>
          </w:p>
          <w:p w:rsidR="00993B61" w:rsidRPr="00364D7B" w:rsidRDefault="00993B61" w:rsidP="005073A9">
            <w:pPr>
              <w:widowControl w:val="0"/>
              <w:spacing w:line="288" w:lineRule="auto"/>
              <w:jc w:val="center"/>
              <w:rPr>
                <w:b/>
                <w:szCs w:val="28"/>
                <w:lang w:val="nl-NL"/>
              </w:rPr>
            </w:pPr>
          </w:p>
          <w:p w:rsidR="00993B61" w:rsidRPr="00364D7B" w:rsidRDefault="00993B61" w:rsidP="005073A9">
            <w:pPr>
              <w:widowControl w:val="0"/>
              <w:spacing w:line="288" w:lineRule="auto"/>
              <w:jc w:val="center"/>
              <w:rPr>
                <w:b/>
                <w:szCs w:val="28"/>
                <w:lang w:val="nl-NL"/>
              </w:rPr>
            </w:pPr>
          </w:p>
          <w:p w:rsidR="00993B61" w:rsidRPr="00364D7B" w:rsidRDefault="00993B61" w:rsidP="005073A9">
            <w:pPr>
              <w:widowControl w:val="0"/>
              <w:spacing w:line="288" w:lineRule="auto"/>
              <w:jc w:val="center"/>
              <w:rPr>
                <w:b/>
                <w:szCs w:val="28"/>
                <w:lang w:val="nl-NL"/>
              </w:rPr>
            </w:pPr>
          </w:p>
          <w:p w:rsidR="00993B61" w:rsidRPr="00364D7B" w:rsidRDefault="00993B61" w:rsidP="005073A9">
            <w:pPr>
              <w:widowControl w:val="0"/>
              <w:spacing w:line="288" w:lineRule="auto"/>
              <w:jc w:val="center"/>
              <w:rPr>
                <w:b/>
                <w:szCs w:val="28"/>
                <w:lang w:val="nl-NL"/>
              </w:rPr>
            </w:pPr>
            <w:r>
              <w:rPr>
                <w:b/>
                <w:szCs w:val="28"/>
                <w:lang w:val="nl-NL"/>
              </w:rPr>
              <w:t xml:space="preserve"> Lại Thanh Sơn</w:t>
            </w:r>
          </w:p>
        </w:tc>
      </w:tr>
      <w:tr w:rsidR="00993B61" w:rsidRPr="00364D7B" w:rsidTr="005073A9">
        <w:trPr>
          <w:gridAfter w:val="2"/>
          <w:wAfter w:w="4904" w:type="dxa"/>
          <w:trHeight w:val="992"/>
        </w:trPr>
        <w:tc>
          <w:tcPr>
            <w:tcW w:w="4644" w:type="dxa"/>
          </w:tcPr>
          <w:p w:rsidR="00993B61" w:rsidRPr="00364D7B" w:rsidRDefault="00993B61" w:rsidP="005073A9">
            <w:pPr>
              <w:widowControl w:val="0"/>
              <w:spacing w:line="288" w:lineRule="auto"/>
              <w:jc w:val="center"/>
              <w:rPr>
                <w:b/>
                <w:szCs w:val="28"/>
                <w:lang w:val="nl-NL"/>
              </w:rPr>
            </w:pPr>
          </w:p>
        </w:tc>
      </w:tr>
    </w:tbl>
    <w:p w:rsidR="00993B61" w:rsidRPr="00364D7B" w:rsidRDefault="00993B61" w:rsidP="00993B61">
      <w:pPr>
        <w:widowControl w:val="0"/>
        <w:rPr>
          <w:lang w:val="nl-NL"/>
        </w:rPr>
        <w:sectPr w:rsidR="00993B61" w:rsidRPr="00364D7B" w:rsidSect="008E00DC">
          <w:footerReference w:type="even" r:id="rId5"/>
          <w:footerReference w:type="default" r:id="rId6"/>
          <w:footerReference w:type="first" r:id="rId7"/>
          <w:pgSz w:w="11907" w:h="16840" w:code="9"/>
          <w:pgMar w:top="899" w:right="851" w:bottom="851" w:left="1701" w:header="567" w:footer="567" w:gutter="0"/>
          <w:cols w:space="720"/>
          <w:titlePg/>
          <w:docGrid w:linePitch="360"/>
        </w:sectPr>
      </w:pPr>
    </w:p>
    <w:p w:rsidR="00993B61" w:rsidRDefault="00993B61" w:rsidP="00993B61"/>
    <w:p w:rsidR="00993B61" w:rsidRDefault="00993B61" w:rsidP="00993B61"/>
    <w:p w:rsidR="00D33A5E" w:rsidRDefault="00D33A5E">
      <w:bookmarkStart w:id="0" w:name="_GoBack"/>
      <w:bookmarkEnd w:id="0"/>
    </w:p>
    <w:sectPr w:rsidR="00D33A5E" w:rsidSect="008E00DC">
      <w:footerReference w:type="even" r:id="rId8"/>
      <w:footerReference w:type="default" r:id="rId9"/>
      <w:footerReference w:type="first" r:id="rId10"/>
      <w:pgSz w:w="11907" w:h="16840" w:code="9"/>
      <w:pgMar w:top="1134" w:right="851" w:bottom="1134" w:left="1134" w:header="567" w:footer="567" w:gutter="567"/>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DC" w:rsidRDefault="00993B61" w:rsidP="008E00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0DC" w:rsidRDefault="00993B61" w:rsidP="008E00D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DC" w:rsidRPr="00706EB4" w:rsidRDefault="00993B61" w:rsidP="008E00DC">
    <w:pPr>
      <w:pStyle w:val="Footer"/>
      <w:jc w:val="center"/>
      <w:rPr>
        <w:rFonts w:ascii="Times New Roman" w:hAnsi="Times New Roman"/>
      </w:rPr>
    </w:pPr>
    <w:r w:rsidRPr="00706EB4">
      <w:rPr>
        <w:rFonts w:ascii="Times New Roman" w:hAnsi="Times New Roman"/>
      </w:rPr>
      <w:fldChar w:fldCharType="begin"/>
    </w:r>
    <w:r w:rsidRPr="00706EB4">
      <w:rPr>
        <w:rFonts w:ascii="Times New Roman" w:hAnsi="Times New Roman"/>
      </w:rPr>
      <w:instrText xml:space="preserve"> PAGE   \* MERGEFORMAT </w:instrText>
    </w:r>
    <w:r w:rsidRPr="00706EB4">
      <w:rPr>
        <w:rFonts w:ascii="Times New Roman" w:hAnsi="Times New Roman"/>
      </w:rPr>
      <w:fldChar w:fldCharType="separate"/>
    </w:r>
    <w:r>
      <w:rPr>
        <w:rFonts w:ascii="Times New Roman" w:hAnsi="Times New Roman"/>
        <w:noProof/>
      </w:rPr>
      <w:t>3</w:t>
    </w:r>
    <w:r w:rsidRPr="00706EB4">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DC" w:rsidRPr="001B308A" w:rsidRDefault="00993B61" w:rsidP="008E00DC">
    <w:pPr>
      <w:pStyle w:val="Footer"/>
      <w:jc w:val="righ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DC" w:rsidRDefault="00993B61" w:rsidP="00140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00DC" w:rsidRDefault="00993B61" w:rsidP="008E00DC">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E25" w:rsidRDefault="00993B61" w:rsidP="008E0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00DC" w:rsidRPr="00706EB4" w:rsidRDefault="00993B61" w:rsidP="00140E25">
    <w:pPr>
      <w:pStyle w:val="Footer"/>
      <w:ind w:right="360"/>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DC" w:rsidRPr="001B308A" w:rsidRDefault="00993B61" w:rsidP="008E00DC">
    <w:pPr>
      <w:pStyle w:val="Footer"/>
      <w:jc w:val="right"/>
      <w:rPr>
        <w:rFonts w:ascii="Times New Roman" w:hAnsi="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B61"/>
    <w:rsid w:val="00993B61"/>
    <w:rsid w:val="00D3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61"/>
    <w:pPr>
      <w:spacing w:after="0" w:line="240" w:lineRule="auto"/>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993B61"/>
    <w:pPr>
      <w:keepNext/>
      <w:widowControl w:val="0"/>
      <w:jc w:val="center"/>
      <w:outlineLvl w:val="3"/>
    </w:pPr>
    <w:rPr>
      <w:rFonts w:ascii=".VnTimeH" w:hAnsi=".VnTimeH"/>
      <w:b/>
      <w:sz w:val="24"/>
      <w:szCs w:val="20"/>
    </w:rPr>
  </w:style>
  <w:style w:type="paragraph" w:styleId="Heading5">
    <w:name w:val="heading 5"/>
    <w:basedOn w:val="Normal"/>
    <w:next w:val="Normal"/>
    <w:link w:val="Heading5Char"/>
    <w:qFormat/>
    <w:rsid w:val="00993B61"/>
    <w:pPr>
      <w:keepNext/>
      <w:widowControl w:val="0"/>
      <w:jc w:val="center"/>
      <w:outlineLvl w:val="4"/>
    </w:pPr>
    <w:rPr>
      <w:rFonts w:ascii=".VnTime" w:hAnsi=".VnTime"/>
      <w:i/>
      <w:szCs w:val="20"/>
    </w:rPr>
  </w:style>
  <w:style w:type="paragraph" w:styleId="Heading6">
    <w:name w:val="heading 6"/>
    <w:basedOn w:val="Normal"/>
    <w:next w:val="Normal"/>
    <w:link w:val="Heading6Char"/>
    <w:qFormat/>
    <w:rsid w:val="00993B61"/>
    <w:pPr>
      <w:keepNext/>
      <w:widowControl w:val="0"/>
      <w:jc w:val="center"/>
      <w:outlineLvl w:val="5"/>
    </w:pPr>
    <w:rPr>
      <w:rFonts w:ascii=".VnTimeH" w:hAnsi=".VnTimeH"/>
      <w:b/>
      <w:szCs w:val="20"/>
    </w:rPr>
  </w:style>
  <w:style w:type="paragraph" w:styleId="Heading8">
    <w:name w:val="heading 8"/>
    <w:basedOn w:val="Normal"/>
    <w:next w:val="Normal"/>
    <w:link w:val="Heading8Char"/>
    <w:qFormat/>
    <w:rsid w:val="00993B61"/>
    <w:pPr>
      <w:keepNext/>
      <w:widowControl w:val="0"/>
      <w:outlineLvl w:val="7"/>
    </w:pPr>
    <w:rPr>
      <w:rFonts w:ascii=".VnTime" w:hAnsi=".VnTime"/>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93B61"/>
    <w:rPr>
      <w:rFonts w:ascii=".VnTimeH" w:eastAsia="Times New Roman" w:hAnsi=".VnTimeH" w:cs="Times New Roman"/>
      <w:b/>
      <w:sz w:val="24"/>
      <w:szCs w:val="20"/>
    </w:rPr>
  </w:style>
  <w:style w:type="character" w:customStyle="1" w:styleId="Heading5Char">
    <w:name w:val="Heading 5 Char"/>
    <w:basedOn w:val="DefaultParagraphFont"/>
    <w:link w:val="Heading5"/>
    <w:rsid w:val="00993B61"/>
    <w:rPr>
      <w:rFonts w:ascii=".VnTime" w:eastAsia="Times New Roman" w:hAnsi=".VnTime" w:cs="Times New Roman"/>
      <w:i/>
      <w:sz w:val="28"/>
      <w:szCs w:val="20"/>
    </w:rPr>
  </w:style>
  <w:style w:type="character" w:customStyle="1" w:styleId="Heading6Char">
    <w:name w:val="Heading 6 Char"/>
    <w:basedOn w:val="DefaultParagraphFont"/>
    <w:link w:val="Heading6"/>
    <w:rsid w:val="00993B61"/>
    <w:rPr>
      <w:rFonts w:ascii=".VnTimeH" w:eastAsia="Times New Roman" w:hAnsi=".VnTimeH" w:cs="Times New Roman"/>
      <w:b/>
      <w:sz w:val="28"/>
      <w:szCs w:val="20"/>
    </w:rPr>
  </w:style>
  <w:style w:type="character" w:customStyle="1" w:styleId="Heading8Char">
    <w:name w:val="Heading 8 Char"/>
    <w:basedOn w:val="DefaultParagraphFont"/>
    <w:link w:val="Heading8"/>
    <w:rsid w:val="00993B61"/>
    <w:rPr>
      <w:rFonts w:ascii=".VnTime" w:eastAsia="Times New Roman" w:hAnsi=".VnTime" w:cs="Times New Roman"/>
      <w:b/>
      <w:bCs/>
      <w:iCs/>
      <w:sz w:val="28"/>
      <w:szCs w:val="20"/>
    </w:rPr>
  </w:style>
  <w:style w:type="paragraph" w:styleId="Footer">
    <w:name w:val="footer"/>
    <w:basedOn w:val="Normal"/>
    <w:link w:val="FooterChar"/>
    <w:rsid w:val="00993B61"/>
    <w:pPr>
      <w:widowControl w:val="0"/>
      <w:tabs>
        <w:tab w:val="center" w:pos="4320"/>
        <w:tab w:val="right" w:pos="8640"/>
      </w:tabs>
    </w:pPr>
    <w:rPr>
      <w:rFonts w:ascii=".VnTime" w:hAnsi=".VnTime"/>
      <w:szCs w:val="20"/>
    </w:rPr>
  </w:style>
  <w:style w:type="character" w:customStyle="1" w:styleId="FooterChar">
    <w:name w:val="Footer Char"/>
    <w:basedOn w:val="DefaultParagraphFont"/>
    <w:link w:val="Footer"/>
    <w:rsid w:val="00993B61"/>
    <w:rPr>
      <w:rFonts w:ascii=".VnTime" w:eastAsia="Times New Roman" w:hAnsi=".VnTime" w:cs="Times New Roman"/>
      <w:sz w:val="28"/>
      <w:szCs w:val="20"/>
    </w:rPr>
  </w:style>
  <w:style w:type="character" w:styleId="PageNumber">
    <w:name w:val="page number"/>
    <w:basedOn w:val="DefaultParagraphFont"/>
    <w:rsid w:val="00993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61"/>
    <w:pPr>
      <w:spacing w:after="0" w:line="240" w:lineRule="auto"/>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993B61"/>
    <w:pPr>
      <w:keepNext/>
      <w:widowControl w:val="0"/>
      <w:jc w:val="center"/>
      <w:outlineLvl w:val="3"/>
    </w:pPr>
    <w:rPr>
      <w:rFonts w:ascii=".VnTimeH" w:hAnsi=".VnTimeH"/>
      <w:b/>
      <w:sz w:val="24"/>
      <w:szCs w:val="20"/>
    </w:rPr>
  </w:style>
  <w:style w:type="paragraph" w:styleId="Heading5">
    <w:name w:val="heading 5"/>
    <w:basedOn w:val="Normal"/>
    <w:next w:val="Normal"/>
    <w:link w:val="Heading5Char"/>
    <w:qFormat/>
    <w:rsid w:val="00993B61"/>
    <w:pPr>
      <w:keepNext/>
      <w:widowControl w:val="0"/>
      <w:jc w:val="center"/>
      <w:outlineLvl w:val="4"/>
    </w:pPr>
    <w:rPr>
      <w:rFonts w:ascii=".VnTime" w:hAnsi=".VnTime"/>
      <w:i/>
      <w:szCs w:val="20"/>
    </w:rPr>
  </w:style>
  <w:style w:type="paragraph" w:styleId="Heading6">
    <w:name w:val="heading 6"/>
    <w:basedOn w:val="Normal"/>
    <w:next w:val="Normal"/>
    <w:link w:val="Heading6Char"/>
    <w:qFormat/>
    <w:rsid w:val="00993B61"/>
    <w:pPr>
      <w:keepNext/>
      <w:widowControl w:val="0"/>
      <w:jc w:val="center"/>
      <w:outlineLvl w:val="5"/>
    </w:pPr>
    <w:rPr>
      <w:rFonts w:ascii=".VnTimeH" w:hAnsi=".VnTimeH"/>
      <w:b/>
      <w:szCs w:val="20"/>
    </w:rPr>
  </w:style>
  <w:style w:type="paragraph" w:styleId="Heading8">
    <w:name w:val="heading 8"/>
    <w:basedOn w:val="Normal"/>
    <w:next w:val="Normal"/>
    <w:link w:val="Heading8Char"/>
    <w:qFormat/>
    <w:rsid w:val="00993B61"/>
    <w:pPr>
      <w:keepNext/>
      <w:widowControl w:val="0"/>
      <w:outlineLvl w:val="7"/>
    </w:pPr>
    <w:rPr>
      <w:rFonts w:ascii=".VnTime" w:hAnsi=".VnTime"/>
      <w:b/>
      <w:bC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93B61"/>
    <w:rPr>
      <w:rFonts w:ascii=".VnTimeH" w:eastAsia="Times New Roman" w:hAnsi=".VnTimeH" w:cs="Times New Roman"/>
      <w:b/>
      <w:sz w:val="24"/>
      <w:szCs w:val="20"/>
    </w:rPr>
  </w:style>
  <w:style w:type="character" w:customStyle="1" w:styleId="Heading5Char">
    <w:name w:val="Heading 5 Char"/>
    <w:basedOn w:val="DefaultParagraphFont"/>
    <w:link w:val="Heading5"/>
    <w:rsid w:val="00993B61"/>
    <w:rPr>
      <w:rFonts w:ascii=".VnTime" w:eastAsia="Times New Roman" w:hAnsi=".VnTime" w:cs="Times New Roman"/>
      <w:i/>
      <w:sz w:val="28"/>
      <w:szCs w:val="20"/>
    </w:rPr>
  </w:style>
  <w:style w:type="character" w:customStyle="1" w:styleId="Heading6Char">
    <w:name w:val="Heading 6 Char"/>
    <w:basedOn w:val="DefaultParagraphFont"/>
    <w:link w:val="Heading6"/>
    <w:rsid w:val="00993B61"/>
    <w:rPr>
      <w:rFonts w:ascii=".VnTimeH" w:eastAsia="Times New Roman" w:hAnsi=".VnTimeH" w:cs="Times New Roman"/>
      <w:b/>
      <w:sz w:val="28"/>
      <w:szCs w:val="20"/>
    </w:rPr>
  </w:style>
  <w:style w:type="character" w:customStyle="1" w:styleId="Heading8Char">
    <w:name w:val="Heading 8 Char"/>
    <w:basedOn w:val="DefaultParagraphFont"/>
    <w:link w:val="Heading8"/>
    <w:rsid w:val="00993B61"/>
    <w:rPr>
      <w:rFonts w:ascii=".VnTime" w:eastAsia="Times New Roman" w:hAnsi=".VnTime" w:cs="Times New Roman"/>
      <w:b/>
      <w:bCs/>
      <w:iCs/>
      <w:sz w:val="28"/>
      <w:szCs w:val="20"/>
    </w:rPr>
  </w:style>
  <w:style w:type="paragraph" w:styleId="Footer">
    <w:name w:val="footer"/>
    <w:basedOn w:val="Normal"/>
    <w:link w:val="FooterChar"/>
    <w:rsid w:val="00993B61"/>
    <w:pPr>
      <w:widowControl w:val="0"/>
      <w:tabs>
        <w:tab w:val="center" w:pos="4320"/>
        <w:tab w:val="right" w:pos="8640"/>
      </w:tabs>
    </w:pPr>
    <w:rPr>
      <w:rFonts w:ascii=".VnTime" w:hAnsi=".VnTime"/>
      <w:szCs w:val="20"/>
    </w:rPr>
  </w:style>
  <w:style w:type="character" w:customStyle="1" w:styleId="FooterChar">
    <w:name w:val="Footer Char"/>
    <w:basedOn w:val="DefaultParagraphFont"/>
    <w:link w:val="Footer"/>
    <w:rsid w:val="00993B61"/>
    <w:rPr>
      <w:rFonts w:ascii=".VnTime" w:eastAsia="Times New Roman" w:hAnsi=".VnTime" w:cs="Times New Roman"/>
      <w:sz w:val="28"/>
      <w:szCs w:val="20"/>
    </w:rPr>
  </w:style>
  <w:style w:type="character" w:styleId="PageNumber">
    <w:name w:val="page number"/>
    <w:basedOn w:val="DefaultParagraphFont"/>
    <w:rsid w:val="0099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4818</Characters>
  <Application>Microsoft Office Word</Application>
  <DocSecurity>0</DocSecurity>
  <Lines>40</Lines>
  <Paragraphs>11</Paragraphs>
  <ScaleCrop>false</ScaleCrop>
  <Company>Microsoft</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2018-03-19T03:18:00Z</dcterms:created>
  <dcterms:modified xsi:type="dcterms:W3CDTF">2018-03-19T03:19:00Z</dcterms:modified>
</cp:coreProperties>
</file>